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D2C7C" w14:textId="4D941752" w:rsidR="00214E6A" w:rsidRPr="004A1A95" w:rsidRDefault="00214E6A" w:rsidP="00214E6A">
      <w:pPr>
        <w:pStyle w:val="3GPPHeader"/>
        <w:spacing w:after="60"/>
        <w:rPr>
          <w:sz w:val="32"/>
          <w:szCs w:val="32"/>
        </w:rPr>
      </w:pPr>
      <w:r>
        <w:t>3GPP RAN WG2 Meeting #1</w:t>
      </w:r>
      <w:r w:rsidR="00AC76A8">
        <w:t>11e</w:t>
      </w:r>
      <w:r w:rsidRPr="004A1A95">
        <w:tab/>
      </w:r>
      <w:r w:rsidRPr="00102774">
        <w:rPr>
          <w:rFonts w:cs="Arial"/>
          <w:bCs/>
          <w:sz w:val="26"/>
          <w:szCs w:val="26"/>
        </w:rPr>
        <w:t>R2-</w:t>
      </w:r>
      <w:r w:rsidR="00FE174C">
        <w:rPr>
          <w:rFonts w:cs="Arial"/>
          <w:bCs/>
          <w:sz w:val="26"/>
          <w:szCs w:val="26"/>
        </w:rPr>
        <w:t>2007617</w:t>
      </w:r>
    </w:p>
    <w:p w14:paraId="698051DC" w14:textId="020AC787" w:rsidR="00214E6A" w:rsidRPr="00702A88" w:rsidRDefault="003D2B16" w:rsidP="00214E6A">
      <w:pPr>
        <w:pStyle w:val="3GPPHeader"/>
      </w:pPr>
      <w:r>
        <w:t>August</w:t>
      </w:r>
      <w:r w:rsidR="00214E6A">
        <w:t xml:space="preserve"> </w:t>
      </w:r>
      <w:r>
        <w:t>17</w:t>
      </w:r>
      <w:r w:rsidR="00214E6A" w:rsidRPr="00CC0905">
        <w:rPr>
          <w:vertAlign w:val="superscript"/>
        </w:rPr>
        <w:t>th</w:t>
      </w:r>
      <w:r w:rsidR="00214E6A" w:rsidRPr="00CC0905">
        <w:t xml:space="preserve"> –</w:t>
      </w:r>
      <w:r w:rsidR="00214E6A">
        <w:t xml:space="preserve"> </w:t>
      </w:r>
      <w:r w:rsidR="004040A2">
        <w:t>2</w:t>
      </w:r>
      <w:r>
        <w:t>8</w:t>
      </w:r>
      <w:r w:rsidRPr="003D2B16">
        <w:rPr>
          <w:vertAlign w:val="superscript"/>
        </w:rPr>
        <w:t>th</w:t>
      </w:r>
      <w:r w:rsidR="004040A2">
        <w:t>,</w:t>
      </w:r>
      <w:r w:rsidR="00214E6A" w:rsidRPr="00CC0905">
        <w:t xml:space="preserve"> 20</w:t>
      </w:r>
      <w:r>
        <w:t>20</w:t>
      </w:r>
      <w:r w:rsidR="00CD05AE">
        <w:t xml:space="preserve">                                    </w:t>
      </w:r>
      <w:r w:rsidR="0024763F">
        <w:t xml:space="preserve">   </w:t>
      </w:r>
    </w:p>
    <w:p w14:paraId="7AD14354" w14:textId="38EAD32B"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92626F">
        <w:rPr>
          <w:sz w:val="22"/>
          <w:szCs w:val="22"/>
          <w:lang w:val="sv-SE"/>
        </w:rPr>
        <w:t>8.10.2.1</w:t>
      </w:r>
    </w:p>
    <w:p w14:paraId="4910E89F" w14:textId="77777777" w:rsidR="00214E6A" w:rsidRPr="00297562" w:rsidRDefault="00214E6A" w:rsidP="00214E6A">
      <w:pPr>
        <w:pStyle w:val="3GPPHeader"/>
        <w:rPr>
          <w:sz w:val="22"/>
          <w:szCs w:val="22"/>
          <w:lang w:val="en-US"/>
        </w:rPr>
      </w:pPr>
      <w:r w:rsidRPr="00297562">
        <w:rPr>
          <w:sz w:val="22"/>
          <w:szCs w:val="22"/>
          <w:lang w:val="en-US"/>
        </w:rPr>
        <w:t>Source:</w:t>
      </w:r>
      <w:r w:rsidRPr="00297562">
        <w:rPr>
          <w:sz w:val="22"/>
          <w:szCs w:val="22"/>
          <w:lang w:val="en-US"/>
        </w:rPr>
        <w:tab/>
        <w:t>InterDigital</w:t>
      </w:r>
    </w:p>
    <w:p w14:paraId="28B90663" w14:textId="38F4C568"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C30028">
        <w:rPr>
          <w:sz w:val="22"/>
          <w:szCs w:val="22"/>
        </w:rPr>
        <w:t>RACH preamble ambiguity</w:t>
      </w:r>
      <w:r w:rsidR="00783DE1">
        <w:rPr>
          <w:sz w:val="22"/>
          <w:szCs w:val="22"/>
        </w:rPr>
        <w:t xml:space="preserve"> in NTN</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32D1622A" w14:textId="2E3C9D10" w:rsidR="00EA140C" w:rsidRPr="00E91B78" w:rsidRDefault="00214E6A" w:rsidP="00EA140C">
      <w:r>
        <w:t xml:space="preserve">This contribution </w:t>
      </w:r>
      <w:r w:rsidR="000674C7">
        <w:t>discuss</w:t>
      </w:r>
      <w:r w:rsidR="00E91B78">
        <w:t>es the issue of RACH preamble ambiguity in non-terrestrial networks</w:t>
      </w:r>
      <w:r w:rsidR="00EA140C">
        <w:t>. Large differential delay</w:t>
      </w:r>
      <w:r w:rsidR="00E91B78">
        <w:t xml:space="preserve"> </w:t>
      </w:r>
      <w:r w:rsidR="00EA140C">
        <w:t>in certain satellite configurations may lead to overlapping preamble receiving windows in successive RACH occasions (ROs) for certain RO periodicities supported in Rel-1</w:t>
      </w:r>
      <w:r w:rsidR="00E429A8">
        <w:t>6</w:t>
      </w:r>
      <w:r w:rsidR="00A74CE6">
        <w:t xml:space="preserve">, </w:t>
      </w:r>
      <w:r w:rsidR="002D6332">
        <w:t>making it difficult for</w:t>
      </w:r>
      <w:r w:rsidR="00A74CE6">
        <w:t xml:space="preserve"> the gNB to accurately </w:t>
      </w:r>
      <w:r w:rsidR="00BE504F">
        <w:t>estimate</w:t>
      </w:r>
      <w:r w:rsidR="00A74CE6">
        <w:t xml:space="preserve"> the TA</w:t>
      </w:r>
      <w:r w:rsidR="002D6332">
        <w:t xml:space="preserve"> due to uncertainty in the preamble-RO association</w:t>
      </w:r>
      <w:r w:rsidR="00EA140C">
        <w:t>. The issue has been captured for RAN2 Rel-17 standardization WID [</w:t>
      </w:r>
      <w:r w:rsidR="00434B49">
        <w:t>1</w:t>
      </w:r>
      <w:r w:rsidR="00EA140C">
        <w:t>] as follows:</w:t>
      </w:r>
    </w:p>
    <w:p w14:paraId="392D7B06" w14:textId="1DC8F37B" w:rsidR="00EA140C" w:rsidRPr="00EA140C" w:rsidRDefault="00EA140C" w:rsidP="00FA29D0">
      <w:pPr>
        <w:pStyle w:val="ListParagraph"/>
        <w:numPr>
          <w:ilvl w:val="0"/>
          <w:numId w:val="14"/>
        </w:numPr>
        <w:spacing w:after="200" w:line="276" w:lineRule="auto"/>
        <w:rPr>
          <w:rFonts w:ascii="Times New Roman" w:hAnsi="Times New Roman"/>
          <w:sz w:val="20"/>
          <w:szCs w:val="20"/>
        </w:rPr>
      </w:pPr>
      <w:r w:rsidRPr="00043D2B">
        <w:rPr>
          <w:rFonts w:ascii="Times New Roman" w:hAnsi="Times New Roman"/>
          <w:i/>
          <w:sz w:val="20"/>
          <w:szCs w:val="20"/>
        </w:rPr>
        <w:t>Solutions for resolving preamble ambiguity and extension of RAR window</w:t>
      </w:r>
      <w:r w:rsidRPr="00C415B3">
        <w:rPr>
          <w:rFonts w:ascii="Times New Roman" w:hAnsi="Times New Roman"/>
          <w:sz w:val="20"/>
          <w:szCs w:val="20"/>
        </w:rPr>
        <w:t>.</w:t>
      </w:r>
    </w:p>
    <w:p w14:paraId="699E27D0" w14:textId="7AE3B0B8" w:rsidR="00214E6A" w:rsidRPr="000C3C1B" w:rsidRDefault="00EA140C" w:rsidP="00FA29D0">
      <w:r>
        <w:t>From the possible solutions listed in TR 38.821 [</w:t>
      </w:r>
      <w:r w:rsidR="00434B49">
        <w:t>2</w:t>
      </w:r>
      <w:r>
        <w:t>], it is proposed that preamble ambiguity is best addressed by distance-based preamble division in 4-step RACH.</w:t>
      </w:r>
      <w:r w:rsidR="00F70D55">
        <w:t xml:space="preserve"> A further discussion on methods to resolve preamble ambiguity for 2-step RACH is also considered.</w:t>
      </w:r>
    </w:p>
    <w:p w14:paraId="736A3CFD" w14:textId="2F9EBA69" w:rsidR="00214E6A" w:rsidRDefault="00214E6A" w:rsidP="00214E6A">
      <w:pPr>
        <w:pStyle w:val="Heading1"/>
      </w:pPr>
      <w:r>
        <w:t>Discussion</w:t>
      </w:r>
    </w:p>
    <w:p w14:paraId="483A1E9C" w14:textId="386B1BDB" w:rsidR="00C6277A" w:rsidRDefault="00297562" w:rsidP="00297562">
      <w:pPr>
        <w:pStyle w:val="Heading2"/>
      </w:pPr>
      <w:r>
        <w:t xml:space="preserve">RACH </w:t>
      </w:r>
      <w:r w:rsidR="00492822">
        <w:t>occasion ambiguity</w:t>
      </w:r>
    </w:p>
    <w:p w14:paraId="04F991AA" w14:textId="00163672" w:rsidR="00E91B78" w:rsidRDefault="00E91B78" w:rsidP="00E91B78">
      <w:r>
        <w:t>In Rel-1</w:t>
      </w:r>
      <w:r w:rsidR="00F870E6">
        <w:t>6</w:t>
      </w:r>
      <w:r>
        <w:t xml:space="preserve"> 4-step RACH, UE may send a preamble associated with a RACH occasion, </w:t>
      </w:r>
      <w:r w:rsidR="008D13D0">
        <w:t xml:space="preserve">and </w:t>
      </w:r>
      <w:r>
        <w:t xml:space="preserve">the gNB will use the </w:t>
      </w:r>
      <w:r w:rsidR="00C26346">
        <w:t xml:space="preserve">time </w:t>
      </w:r>
      <w:r>
        <w:t>offset from the RACH occasion and reception preamble transmission to estimate the timing advance</w:t>
      </w:r>
      <w:r w:rsidR="00C26346">
        <w:t>.  Therefore, the network needs to know which RO the received preamble is associated to in order to accurately estimate the timing advance.</w:t>
      </w:r>
      <w:r>
        <w:t xml:space="preserve"> </w:t>
      </w:r>
      <w:r w:rsidR="00C26346">
        <w:t xml:space="preserve"> </w:t>
      </w:r>
      <w:r>
        <w:t xml:space="preserve">In order to allow preamble transmission from UEs located in all positions within the cell, the preamble receiving window must be equivalent to 2 times the maximum one-way differential delay. To ensure that the gNB </w:t>
      </w:r>
      <w:r w:rsidR="00F870E6">
        <w:t>can</w:t>
      </w:r>
      <w:r>
        <w:t xml:space="preserve"> associate the received preamble with the intended RACH occasion, the RACH occasions must be adequately spaced in the time domain to prevent overlap between successive preamble reception windows.</w:t>
      </w:r>
    </w:p>
    <w:p w14:paraId="76DEE148" w14:textId="5CD533A8" w:rsidR="00E91B78" w:rsidRDefault="006319C4" w:rsidP="00220C28">
      <w:pPr>
        <w:rPr>
          <w:noProof/>
        </w:rPr>
      </w:pPr>
      <w:r>
        <w:t xml:space="preserve">As noted in section 7.2.1.1.1.2 of TR 38.821 [2], the gNB may not be able to accurately estimate the appropriate timing advance in NTN. </w:t>
      </w:r>
      <w:r w:rsidR="00EA140C">
        <w:t xml:space="preserve">Given the large maximum differential delay possible, certain RACH occasion periodicities configurable in Rel-16 NR may lead to overlaps in preamble receiving windows between successive RACH occasions, as shown in Figure </w:t>
      </w:r>
      <w:r w:rsidR="00220C28">
        <w:t>1</w:t>
      </w:r>
      <w:r w:rsidR="00EA140C">
        <w:t xml:space="preserve">. </w:t>
      </w:r>
    </w:p>
    <w:p w14:paraId="5F7570E1" w14:textId="77777777" w:rsidR="00E91B78" w:rsidRDefault="00E91B78" w:rsidP="00F12472">
      <w:pPr>
        <w:pStyle w:val="NoSpacing"/>
        <w:jc w:val="center"/>
        <w:rPr>
          <w:bCs/>
        </w:rPr>
      </w:pPr>
      <w:r>
        <w:rPr>
          <w:noProof/>
        </w:rPr>
        <w:drawing>
          <wp:inline distT="0" distB="0" distL="0" distR="0" wp14:anchorId="2B2914CD" wp14:editId="5691879A">
            <wp:extent cx="5905500" cy="225716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b="6088"/>
                    <a:stretch/>
                  </pic:blipFill>
                  <pic:spPr bwMode="auto">
                    <a:xfrm>
                      <a:off x="0" y="0"/>
                      <a:ext cx="5923093" cy="2263886"/>
                    </a:xfrm>
                    <a:prstGeom prst="rect">
                      <a:avLst/>
                    </a:prstGeom>
                    <a:ln>
                      <a:noFill/>
                    </a:ln>
                    <a:extLst>
                      <a:ext uri="{53640926-AAD7-44D8-BBD7-CCE9431645EC}">
                        <a14:shadowObscured xmlns:a14="http://schemas.microsoft.com/office/drawing/2010/main"/>
                      </a:ext>
                    </a:extLst>
                  </pic:spPr>
                </pic:pic>
              </a:graphicData>
            </a:graphic>
          </wp:inline>
        </w:drawing>
      </w:r>
    </w:p>
    <w:p w14:paraId="37784CF8" w14:textId="452CF12C" w:rsidR="00E91B78" w:rsidRPr="00F575C9" w:rsidRDefault="00E91B78" w:rsidP="00E91B78">
      <w:pPr>
        <w:jc w:val="center"/>
        <w:rPr>
          <w:lang w:val="en-US"/>
        </w:rPr>
      </w:pPr>
      <w:r w:rsidRPr="00CE01FB">
        <w:rPr>
          <w:b/>
          <w:lang w:val="en-US"/>
        </w:rPr>
        <w:t xml:space="preserve">Figure </w:t>
      </w:r>
      <w:r w:rsidR="00220C28">
        <w:rPr>
          <w:b/>
          <w:lang w:val="en-US"/>
        </w:rPr>
        <w:t>1</w:t>
      </w:r>
      <w:r w:rsidRPr="00CE01FB">
        <w:rPr>
          <w:b/>
          <w:lang w:val="en-US"/>
        </w:rPr>
        <w:t>:</w:t>
      </w:r>
      <w:r>
        <w:rPr>
          <w:lang w:val="en-US"/>
        </w:rPr>
        <w:t xml:space="preserve"> Preamble ambiguity due to overlapping preamble receiving windows in NTN.</w:t>
      </w:r>
    </w:p>
    <w:p w14:paraId="76E52D74" w14:textId="013EF6BF" w:rsidR="00E91B78" w:rsidRDefault="00E91B78" w:rsidP="00E91B78">
      <w:r>
        <w:lastRenderedPageBreak/>
        <w:t xml:space="preserve">To resolve potential RACH preamble ambiguity and allow the gNB to </w:t>
      </w:r>
      <w:r w:rsidR="00F12472">
        <w:t xml:space="preserve">estimate </w:t>
      </w:r>
      <w:r>
        <w:t xml:space="preserve">an accurate TA, the following </w:t>
      </w:r>
      <w:r w:rsidR="00F12472">
        <w:t xml:space="preserve">possible </w:t>
      </w:r>
      <w:r>
        <w:t>solutions have been captured in TR 38.821 [</w:t>
      </w:r>
      <w:r w:rsidR="00434B49">
        <w:t>2</w:t>
      </w:r>
      <w:r>
        <w:t>]:</w:t>
      </w:r>
    </w:p>
    <w:p w14:paraId="510DC24F" w14:textId="77777777" w:rsidR="00E91B78" w:rsidRPr="00CE01FB" w:rsidRDefault="00E91B78" w:rsidP="00E91B78">
      <w:pPr>
        <w:pStyle w:val="ListParagraph"/>
        <w:numPr>
          <w:ilvl w:val="0"/>
          <w:numId w:val="16"/>
        </w:numPr>
        <w:rPr>
          <w:rFonts w:ascii="Arial" w:hAnsi="Arial" w:cs="Arial"/>
          <w:sz w:val="20"/>
        </w:rPr>
      </w:pPr>
      <w:r w:rsidRPr="00CE01FB">
        <w:rPr>
          <w:rFonts w:ascii="Arial" w:hAnsi="Arial" w:cs="Arial"/>
          <w:sz w:val="20"/>
        </w:rPr>
        <w:t>Proper PRACH configuration in the tim</w:t>
      </w:r>
      <w:bookmarkStart w:id="0" w:name="_GoBack"/>
      <w:bookmarkEnd w:id="0"/>
      <w:r w:rsidRPr="00CE01FB">
        <w:rPr>
          <w:rFonts w:ascii="Arial" w:hAnsi="Arial" w:cs="Arial"/>
          <w:sz w:val="20"/>
        </w:rPr>
        <w:t>e domain, where the interval between two consecutive RO (RACH Occasions) should be larger than 2 times the maximum differential delay within a cell</w:t>
      </w:r>
    </w:p>
    <w:p w14:paraId="17E4449E" w14:textId="77777777" w:rsidR="00E91B78" w:rsidRDefault="00E91B78" w:rsidP="00E91B78">
      <w:pPr>
        <w:pStyle w:val="ListParagraph"/>
        <w:numPr>
          <w:ilvl w:val="0"/>
          <w:numId w:val="16"/>
        </w:numPr>
        <w:rPr>
          <w:rFonts w:ascii="Arial" w:hAnsi="Arial" w:cs="Arial"/>
          <w:sz w:val="20"/>
        </w:rPr>
      </w:pPr>
      <w:r w:rsidRPr="00CE01FB">
        <w:rPr>
          <w:rFonts w:ascii="Arial" w:hAnsi="Arial" w:cs="Arial"/>
          <w:sz w:val="20"/>
        </w:rPr>
        <w:t>Preamble division, where preambles are divided into groups and mapped to different RO. ROs with timing separation less than 2 times the maximum differential delay are always assigned with different groups of preambles.</w:t>
      </w:r>
    </w:p>
    <w:p w14:paraId="73F64044" w14:textId="72FD876F" w:rsidR="00F12472" w:rsidRDefault="00F12472" w:rsidP="00FE632A">
      <w:r>
        <w:t>Solution 1 above (i.e. proper PRACH configuration in time domain) would result in heavy restrictions placed on RO timing due to large differential delay possible in especially in GEO. The solution would require limiting the network to configure a subset of RO with large periodicity</w:t>
      </w:r>
      <w:r w:rsidR="00BE504F">
        <w:t>, thus increasing latency to access the cell.</w:t>
      </w:r>
    </w:p>
    <w:p w14:paraId="4FE58989" w14:textId="6F8C0347" w:rsidR="0052565B" w:rsidRDefault="0052565B" w:rsidP="0052565B">
      <w:pPr>
        <w:ind w:left="1440" w:hanging="1440"/>
        <w:rPr>
          <w:i/>
          <w:lang w:eastAsia="sv-SE"/>
        </w:rPr>
      </w:pPr>
      <w:r w:rsidRPr="002B7347">
        <w:rPr>
          <w:i/>
          <w:u w:val="single"/>
          <w:lang w:eastAsia="sv-SE"/>
        </w:rPr>
        <w:t xml:space="preserve">Observation </w:t>
      </w:r>
      <w:r>
        <w:rPr>
          <w:i/>
          <w:u w:val="single"/>
          <w:lang w:eastAsia="sv-SE"/>
        </w:rPr>
        <w:t>1</w:t>
      </w:r>
      <w:r w:rsidRPr="002B7347">
        <w:rPr>
          <w:i/>
          <w:lang w:eastAsia="sv-SE"/>
        </w:rPr>
        <w:t xml:space="preserve">: </w:t>
      </w:r>
      <w:r w:rsidRPr="002B7347">
        <w:rPr>
          <w:i/>
          <w:lang w:eastAsia="sv-SE"/>
        </w:rPr>
        <w:tab/>
      </w:r>
      <w:r>
        <w:rPr>
          <w:i/>
          <w:lang w:eastAsia="sv-SE"/>
        </w:rPr>
        <w:t xml:space="preserve">Larger cells require RO to be spaced out in time providing fewer occasions for </w:t>
      </w:r>
      <w:r w:rsidR="0019492D">
        <w:rPr>
          <w:i/>
          <w:lang w:eastAsia="sv-SE"/>
        </w:rPr>
        <w:t xml:space="preserve">Msg1 </w:t>
      </w:r>
      <w:r>
        <w:rPr>
          <w:i/>
          <w:lang w:eastAsia="sv-SE"/>
        </w:rPr>
        <w:t>preamble transmission</w:t>
      </w:r>
      <w:r w:rsidR="00AD32A9">
        <w:rPr>
          <w:i/>
          <w:lang w:eastAsia="sv-SE"/>
        </w:rPr>
        <w:t xml:space="preserve"> and increased latency to access the cell.</w:t>
      </w:r>
    </w:p>
    <w:p w14:paraId="6FFFB256" w14:textId="19CBD4B7" w:rsidR="00492822" w:rsidRDefault="00051979" w:rsidP="00492822">
      <w:pPr>
        <w:pStyle w:val="Heading2"/>
      </w:pPr>
      <w:r>
        <w:t>D</w:t>
      </w:r>
      <w:r w:rsidR="00492822">
        <w:t>istance</w:t>
      </w:r>
      <w:r w:rsidR="00FA33EF">
        <w:t>-</w:t>
      </w:r>
      <w:r w:rsidR="00492822">
        <w:t>based RACH preamble division</w:t>
      </w:r>
      <w:r>
        <w:t xml:space="preserve"> for 4-step RACH</w:t>
      </w:r>
    </w:p>
    <w:p w14:paraId="24454C76" w14:textId="027A3FF7" w:rsidR="008E1128" w:rsidRDefault="00A83351" w:rsidP="008E1128">
      <w:pPr>
        <w:rPr>
          <w:lang w:val="en-US" w:eastAsia="sv-SE"/>
        </w:rPr>
      </w:pPr>
      <w:r>
        <w:t xml:space="preserve">In Rel-17 NTN, </w:t>
      </w:r>
      <w:r w:rsidR="003565E5">
        <w:rPr>
          <w:lang w:eastAsia="sv-SE"/>
        </w:rPr>
        <w:t xml:space="preserve">it is </w:t>
      </w:r>
      <w:r w:rsidR="008E1128">
        <w:rPr>
          <w:lang w:eastAsia="sv-SE"/>
        </w:rPr>
        <w:t xml:space="preserve">assumed that non-terrestrial networks will follow a transparent configuration </w:t>
      </w:r>
      <w:r w:rsidR="006E29DB">
        <w:rPr>
          <w:lang w:eastAsia="sv-SE"/>
        </w:rPr>
        <w:t>(</w:t>
      </w:r>
      <w:r w:rsidR="008E1128">
        <w:rPr>
          <w:lang w:eastAsia="sv-SE"/>
        </w:rPr>
        <w:t>i.e. the gNB is located on the ground and data is relayed via the satellite</w:t>
      </w:r>
      <w:r w:rsidR="006E29DB">
        <w:rPr>
          <w:lang w:eastAsia="sv-SE"/>
        </w:rPr>
        <w:t>) introducing additional delay associated with the RTD on the feeder-link</w:t>
      </w:r>
      <w:r w:rsidR="008E1128">
        <w:rPr>
          <w:lang w:eastAsia="sv-SE"/>
        </w:rPr>
        <w:t>. However</w:t>
      </w:r>
      <w:r w:rsidR="00FA33EF">
        <w:rPr>
          <w:lang w:eastAsia="sv-SE"/>
        </w:rPr>
        <w:t>,</w:t>
      </w:r>
      <w:r w:rsidR="008E1128">
        <w:rPr>
          <w:lang w:eastAsia="sv-SE"/>
        </w:rPr>
        <w:t xml:space="preserve"> </w:t>
      </w:r>
      <w:r w:rsidR="008E1128">
        <w:rPr>
          <w:lang w:val="en-US" w:eastAsia="sv-SE"/>
        </w:rPr>
        <w:t>propagation delay associated with the feeder-link is common to all UEs served by the cell and is known by the network, so can be neglected from consideration</w:t>
      </w:r>
      <w:r w:rsidR="005A5C18">
        <w:rPr>
          <w:lang w:val="en-US" w:eastAsia="sv-SE"/>
        </w:rPr>
        <w:t xml:space="preserve"> in preamble ambiguity</w:t>
      </w:r>
      <w:r w:rsidR="008E1128">
        <w:rPr>
          <w:lang w:val="en-US" w:eastAsia="sv-SE"/>
        </w:rPr>
        <w:t xml:space="preserve"> as this can be compensated by the network</w:t>
      </w:r>
      <w:r w:rsidR="00635D3B">
        <w:rPr>
          <w:lang w:val="en-US" w:eastAsia="sv-SE"/>
        </w:rPr>
        <w:t>.</w:t>
      </w:r>
    </w:p>
    <w:p w14:paraId="3FA68B3E" w14:textId="11158511" w:rsidR="001D340E" w:rsidRDefault="00901D3C" w:rsidP="008E1128">
      <w:pPr>
        <w:rPr>
          <w:lang w:val="en-US" w:eastAsia="sv-SE"/>
        </w:rPr>
      </w:pPr>
      <w:r>
        <w:t>A</w:t>
      </w:r>
      <w:r w:rsidR="00FD0C27">
        <w:t>ccording to the WID a further</w:t>
      </w:r>
      <w:r w:rsidR="001D340E">
        <w:t xml:space="preserve"> </w:t>
      </w:r>
      <w:r w:rsidR="006645AC">
        <w:t>assumption</w:t>
      </w:r>
      <w:r w:rsidR="001D340E">
        <w:t xml:space="preserve"> </w:t>
      </w:r>
      <w:r w:rsidR="00FD0C27">
        <w:t xml:space="preserve">is </w:t>
      </w:r>
      <w:r w:rsidR="001D340E">
        <w:t xml:space="preserve">that UEs accessing a non-terrestrial network are GNSS capable and will thus have </w:t>
      </w:r>
      <w:r w:rsidR="006645AC">
        <w:t xml:space="preserve">UE </w:t>
      </w:r>
      <w:r w:rsidR="001D340E">
        <w:t>location information</w:t>
      </w:r>
      <w:r w:rsidR="006645AC">
        <w:t>,</w:t>
      </w:r>
      <w:r w:rsidR="001D340E">
        <w:t xml:space="preserve"> </w:t>
      </w:r>
      <w:r w:rsidR="006645AC">
        <w:t>in addition to knowledge regarding the</w:t>
      </w:r>
      <w:r w:rsidR="001D340E">
        <w:t xml:space="preserve"> characteristics of the satellite such as location, direction, and speed via ephemeris location broadcast in system information.</w:t>
      </w:r>
    </w:p>
    <w:p w14:paraId="58AAD407" w14:textId="4B77DB43" w:rsidR="00C30028" w:rsidRDefault="00C30028" w:rsidP="00C30028">
      <w:pPr>
        <w:ind w:left="1440" w:hanging="1440"/>
        <w:rPr>
          <w:i/>
          <w:lang w:eastAsia="sv-SE"/>
        </w:rPr>
      </w:pPr>
      <w:r w:rsidRPr="002B7347">
        <w:rPr>
          <w:i/>
          <w:u w:val="single"/>
          <w:lang w:eastAsia="sv-SE"/>
        </w:rPr>
        <w:t xml:space="preserve">Observation </w:t>
      </w:r>
      <w:r w:rsidR="00A93564">
        <w:rPr>
          <w:i/>
          <w:u w:val="single"/>
          <w:lang w:eastAsia="sv-SE"/>
        </w:rPr>
        <w:t>2</w:t>
      </w:r>
      <w:r w:rsidRPr="002B7347">
        <w:rPr>
          <w:i/>
          <w:lang w:eastAsia="sv-SE"/>
        </w:rPr>
        <w:t xml:space="preserve">: </w:t>
      </w:r>
      <w:r w:rsidRPr="002B7347">
        <w:rPr>
          <w:i/>
          <w:lang w:eastAsia="sv-SE"/>
        </w:rPr>
        <w:tab/>
      </w:r>
      <w:r w:rsidR="00612C39" w:rsidRPr="00612C39">
        <w:rPr>
          <w:i/>
          <w:lang w:eastAsia="sv-SE"/>
        </w:rPr>
        <w:t>Rel-17 NTN-capable UEs are assumed to have GNSS support</w:t>
      </w:r>
      <w:r w:rsidR="000B2353">
        <w:rPr>
          <w:i/>
          <w:lang w:eastAsia="sv-SE"/>
        </w:rPr>
        <w:t xml:space="preserve"> and knowledge of satellite location via ephemeris data.</w:t>
      </w:r>
    </w:p>
    <w:p w14:paraId="36D4D1E1" w14:textId="6BB049E5" w:rsidR="00780D13" w:rsidRDefault="008E1128" w:rsidP="00A7499A">
      <w:pPr>
        <w:rPr>
          <w:lang w:eastAsia="sv-SE"/>
        </w:rPr>
      </w:pPr>
      <w:r>
        <w:rPr>
          <w:lang w:eastAsia="sv-SE"/>
        </w:rPr>
        <w:t xml:space="preserve">With both the satellite and UE location, the UE </w:t>
      </w:r>
      <w:r w:rsidR="00434B49">
        <w:rPr>
          <w:lang w:eastAsia="sv-SE"/>
        </w:rPr>
        <w:t>can</w:t>
      </w:r>
      <w:r>
        <w:rPr>
          <w:lang w:eastAsia="sv-SE"/>
        </w:rPr>
        <w:t xml:space="preserve"> estimate the distance to the satellite</w:t>
      </w:r>
      <w:r w:rsidR="00E36512">
        <w:rPr>
          <w:lang w:eastAsia="sv-SE"/>
        </w:rPr>
        <w:t xml:space="preserve"> and apply timing pre-compensation</w:t>
      </w:r>
      <w:r w:rsidR="00D82BB0">
        <w:rPr>
          <w:lang w:eastAsia="sv-SE"/>
        </w:rPr>
        <w:t xml:space="preserve"> to UL transmissions</w:t>
      </w:r>
      <w:r w:rsidR="008873F3">
        <w:rPr>
          <w:lang w:eastAsia="sv-SE"/>
        </w:rPr>
        <w:t xml:space="preserve">. If the gNB assumes that all UEs </w:t>
      </w:r>
      <w:r w:rsidR="00B266EC">
        <w:rPr>
          <w:lang w:eastAsia="sv-SE"/>
        </w:rPr>
        <w:t>can</w:t>
      </w:r>
      <w:r w:rsidR="008873F3">
        <w:rPr>
          <w:lang w:eastAsia="sv-SE"/>
        </w:rPr>
        <w:t xml:space="preserve"> apply </w:t>
      </w:r>
      <w:r w:rsidR="00F42F9F">
        <w:rPr>
          <w:lang w:eastAsia="sv-SE"/>
        </w:rPr>
        <w:t xml:space="preserve">UE-specific </w:t>
      </w:r>
      <w:r w:rsidR="008873F3">
        <w:rPr>
          <w:lang w:eastAsia="sv-SE"/>
        </w:rPr>
        <w:t xml:space="preserve">pre-compensation </w:t>
      </w:r>
      <w:r w:rsidR="00B266EC">
        <w:rPr>
          <w:lang w:eastAsia="sv-SE"/>
        </w:rPr>
        <w:t>based on</w:t>
      </w:r>
      <w:r w:rsidR="00F42F9F">
        <w:rPr>
          <w:lang w:eastAsia="sv-SE"/>
        </w:rPr>
        <w:t xml:space="preserve"> the</w:t>
      </w:r>
      <w:r w:rsidR="00B266EC">
        <w:rPr>
          <w:lang w:eastAsia="sv-SE"/>
        </w:rPr>
        <w:t xml:space="preserve"> UE location, then the preamble receiving window may not need to cover the full duration of the maximum differential delay as </w:t>
      </w:r>
      <w:r w:rsidR="00CB15AC">
        <w:rPr>
          <w:lang w:eastAsia="sv-SE"/>
        </w:rPr>
        <w:t xml:space="preserve">it can be assumed that </w:t>
      </w:r>
      <w:r w:rsidR="00B266EC">
        <w:rPr>
          <w:lang w:eastAsia="sv-SE"/>
        </w:rPr>
        <w:t xml:space="preserve">UEs will have adjusted the transmission time accordingly to ensure the preamble falls within a smaller </w:t>
      </w:r>
      <w:r w:rsidR="00372533">
        <w:rPr>
          <w:lang w:eastAsia="sv-SE"/>
        </w:rPr>
        <w:t xml:space="preserve">receiving </w:t>
      </w:r>
      <w:r w:rsidR="00B266EC">
        <w:rPr>
          <w:lang w:eastAsia="sv-SE"/>
        </w:rPr>
        <w:t>window.</w:t>
      </w:r>
      <w:r w:rsidR="00CB15AC">
        <w:rPr>
          <w:lang w:eastAsia="sv-SE"/>
        </w:rPr>
        <w:t xml:space="preserve"> </w:t>
      </w:r>
    </w:p>
    <w:p w14:paraId="39A79948" w14:textId="77777777" w:rsidR="00901D3C" w:rsidRDefault="00CB15AC" w:rsidP="00780D13">
      <w:pPr>
        <w:rPr>
          <w:bCs/>
          <w:lang w:eastAsia="ko-KR"/>
        </w:rPr>
      </w:pPr>
      <w:r>
        <w:rPr>
          <w:lang w:eastAsia="sv-SE"/>
        </w:rPr>
        <w:t xml:space="preserve">However, </w:t>
      </w:r>
      <w:r w:rsidR="00780D13">
        <w:rPr>
          <w:bCs/>
          <w:lang w:eastAsia="ko-KR"/>
        </w:rPr>
        <w:t>the gNB will not be aware of the amount of pre-compensation applied on the UE side, and may schedule Msg3 transmission under the assumption that the UE is much nearer to the satellite than it really is, possibly resulting in the UE not being able to transmit in the provided UL grant.</w:t>
      </w:r>
      <w:r w:rsidR="00372533">
        <w:rPr>
          <w:bCs/>
          <w:lang w:eastAsia="ko-KR"/>
        </w:rPr>
        <w:t xml:space="preserve"> </w:t>
      </w:r>
    </w:p>
    <w:p w14:paraId="52E0B407" w14:textId="019E86D7" w:rsidR="00780D13" w:rsidRDefault="00372533" w:rsidP="00780D13">
      <w:pPr>
        <w:rPr>
          <w:bCs/>
          <w:lang w:eastAsia="ko-KR"/>
        </w:rPr>
      </w:pPr>
      <w:r>
        <w:rPr>
          <w:bCs/>
          <w:lang w:eastAsia="ko-KR"/>
        </w:rPr>
        <w:t>To overcome this issue</w:t>
      </w:r>
      <w:r w:rsidR="009C798C">
        <w:rPr>
          <w:bCs/>
          <w:lang w:eastAsia="ko-KR"/>
        </w:rPr>
        <w:t>, the network may need to schedule the Msg3 transmission according to the maximum differential delay</w:t>
      </w:r>
      <w:r w:rsidR="00A522C8">
        <w:rPr>
          <w:bCs/>
          <w:lang w:eastAsia="ko-KR"/>
        </w:rPr>
        <w:t xml:space="preserve"> to ensure UEs at cell edge will be able to meet the UL grant timing. Therefore, even though pre-compensation of the UE-satellite RTD would reduce latency in Msg1 transmission by allowing </w:t>
      </w:r>
      <w:r w:rsidR="00B16215">
        <w:rPr>
          <w:bCs/>
          <w:lang w:eastAsia="ko-KR"/>
        </w:rPr>
        <w:t>a smaller preamble receiving window and thus</w:t>
      </w:r>
      <w:r w:rsidR="00A522C8">
        <w:rPr>
          <w:bCs/>
          <w:lang w:eastAsia="ko-KR"/>
        </w:rPr>
        <w:t xml:space="preserve"> more frequent RACH occasions, it would introduce </w:t>
      </w:r>
      <w:r w:rsidR="00B16215">
        <w:rPr>
          <w:bCs/>
          <w:lang w:eastAsia="ko-KR"/>
        </w:rPr>
        <w:t xml:space="preserve">unnecessary </w:t>
      </w:r>
      <w:r w:rsidR="00A522C8">
        <w:rPr>
          <w:bCs/>
          <w:lang w:eastAsia="ko-KR"/>
        </w:rPr>
        <w:t>additional latency in Msg3 transmission for UEs</w:t>
      </w:r>
      <w:r w:rsidR="00B16215">
        <w:rPr>
          <w:bCs/>
          <w:lang w:eastAsia="ko-KR"/>
        </w:rPr>
        <w:t xml:space="preserve"> near cell centre</w:t>
      </w:r>
      <w:r w:rsidR="00A522C8">
        <w:rPr>
          <w:bCs/>
          <w:lang w:eastAsia="ko-KR"/>
        </w:rPr>
        <w:t xml:space="preserve"> as the network would not know the absolute timing advance</w:t>
      </w:r>
      <w:r w:rsidR="00FF5D71">
        <w:rPr>
          <w:bCs/>
          <w:lang w:eastAsia="ko-KR"/>
        </w:rPr>
        <w:t xml:space="preserve"> and must accommodate all UEs within the cell.</w:t>
      </w:r>
    </w:p>
    <w:p w14:paraId="531117CB" w14:textId="54789CE3" w:rsidR="00A522C8" w:rsidRDefault="00A522C8" w:rsidP="00A522C8">
      <w:pPr>
        <w:ind w:left="1440" w:hanging="1440"/>
        <w:rPr>
          <w:i/>
          <w:lang w:eastAsia="sv-SE"/>
        </w:rPr>
      </w:pPr>
      <w:r w:rsidRPr="002B7347">
        <w:rPr>
          <w:i/>
          <w:u w:val="single"/>
          <w:lang w:eastAsia="sv-SE"/>
        </w:rPr>
        <w:t xml:space="preserve">Observation </w:t>
      </w:r>
      <w:r w:rsidR="00A93564">
        <w:rPr>
          <w:i/>
          <w:u w:val="single"/>
          <w:lang w:eastAsia="sv-SE"/>
        </w:rPr>
        <w:t>3</w:t>
      </w:r>
      <w:r w:rsidRPr="002B7347">
        <w:rPr>
          <w:i/>
          <w:lang w:eastAsia="sv-SE"/>
        </w:rPr>
        <w:t xml:space="preserve">: </w:t>
      </w:r>
      <w:r w:rsidRPr="002B7347">
        <w:rPr>
          <w:i/>
          <w:lang w:eastAsia="sv-SE"/>
        </w:rPr>
        <w:tab/>
      </w:r>
      <w:r w:rsidR="00664ED2">
        <w:rPr>
          <w:i/>
          <w:lang w:eastAsia="sv-SE"/>
        </w:rPr>
        <w:t>UE UL p</w:t>
      </w:r>
      <w:r w:rsidRPr="00A522C8">
        <w:rPr>
          <w:bCs/>
          <w:i/>
          <w:lang w:eastAsia="ko-KR"/>
        </w:rPr>
        <w:t xml:space="preserve">re-compensation of the UE-satellite RTD would reduce latency in Msg1 transmission by allowing for more frequent RACH occasions, </w:t>
      </w:r>
      <w:r>
        <w:rPr>
          <w:bCs/>
          <w:i/>
          <w:lang w:eastAsia="ko-KR"/>
        </w:rPr>
        <w:t>but</w:t>
      </w:r>
      <w:r w:rsidRPr="00A522C8">
        <w:rPr>
          <w:bCs/>
          <w:i/>
          <w:lang w:eastAsia="ko-KR"/>
        </w:rPr>
        <w:t xml:space="preserve"> would introduce additional latency in Msg3 transmission as the network would not know the absolute timing advance.</w:t>
      </w:r>
    </w:p>
    <w:p w14:paraId="2E43DB3C" w14:textId="31E8B6A9" w:rsidR="00521975" w:rsidRDefault="00706482" w:rsidP="00780D13">
      <w:pPr>
        <w:rPr>
          <w:lang w:eastAsia="sv-SE"/>
        </w:rPr>
      </w:pPr>
      <w:r>
        <w:rPr>
          <w:lang w:eastAsia="sv-SE"/>
        </w:rPr>
        <w:t>An alternative solution</w:t>
      </w:r>
      <w:r w:rsidR="00F22D63">
        <w:rPr>
          <w:lang w:eastAsia="sv-SE"/>
        </w:rPr>
        <w:t xml:space="preserve"> </w:t>
      </w:r>
      <w:r>
        <w:rPr>
          <w:lang w:eastAsia="sv-SE"/>
        </w:rPr>
        <w:t xml:space="preserve">is to divide the preambles </w:t>
      </w:r>
      <w:r w:rsidR="00A86A79">
        <w:rPr>
          <w:lang w:eastAsia="sv-SE"/>
        </w:rPr>
        <w:t>into groups, where a UE will select from a group based on distance from the UE to the satellite.</w:t>
      </w:r>
      <w:r w:rsidR="00D11EA5">
        <w:rPr>
          <w:lang w:eastAsia="sv-SE"/>
        </w:rPr>
        <w:t xml:space="preserve"> Referring to Figure 2a), upon calculation of the UE-satellite distance the UE can determine the group of preambles it may select from, for example, if the distance is between </w:t>
      </w:r>
      <m:oMath>
        <m:sSub>
          <m:sSubPr>
            <m:ctrlPr>
              <w:rPr>
                <w:rFonts w:ascii="Cambria Math" w:hAnsi="Cambria Math"/>
                <w:i/>
                <w:lang w:eastAsia="sv-SE"/>
              </w:rPr>
            </m:ctrlPr>
          </m:sSubPr>
          <m:e>
            <m:r>
              <w:rPr>
                <w:rFonts w:ascii="Cambria Math" w:hAnsi="Cambria Math"/>
                <w:lang w:eastAsia="sv-SE"/>
              </w:rPr>
              <m:t>d</m:t>
            </m:r>
          </m:e>
          <m:sub>
            <m:r>
              <w:rPr>
                <w:rFonts w:ascii="Cambria Math" w:hAnsi="Cambria Math"/>
                <w:lang w:eastAsia="sv-SE"/>
              </w:rPr>
              <m:t>2</m:t>
            </m:r>
          </m:sub>
        </m:sSub>
      </m:oMath>
      <w:r w:rsidR="00BB004A">
        <w:rPr>
          <w:lang w:eastAsia="sv-SE"/>
        </w:rPr>
        <w:t xml:space="preserve"> and </w:t>
      </w:r>
      <m:oMath>
        <m:sSub>
          <m:sSubPr>
            <m:ctrlPr>
              <w:rPr>
                <w:rFonts w:ascii="Cambria Math" w:hAnsi="Cambria Math"/>
                <w:i/>
                <w:lang w:eastAsia="sv-SE"/>
              </w:rPr>
            </m:ctrlPr>
          </m:sSubPr>
          <m:e>
            <m:r>
              <w:rPr>
                <w:rFonts w:ascii="Cambria Math" w:hAnsi="Cambria Math"/>
                <w:lang w:eastAsia="sv-SE"/>
              </w:rPr>
              <m:t>d</m:t>
            </m:r>
          </m:e>
          <m:sub>
            <m:r>
              <w:rPr>
                <w:rFonts w:ascii="Cambria Math" w:hAnsi="Cambria Math"/>
                <w:lang w:eastAsia="sv-SE"/>
              </w:rPr>
              <m:t>3</m:t>
            </m:r>
          </m:sub>
        </m:sSub>
      </m:oMath>
      <w:r w:rsidR="00BB004A">
        <w:rPr>
          <w:lang w:eastAsia="sv-SE"/>
        </w:rPr>
        <w:t xml:space="preserve"> the UE would select a preamble from group 2.</w:t>
      </w:r>
    </w:p>
    <w:p w14:paraId="23414B44" w14:textId="4158422E" w:rsidR="00A93564" w:rsidRDefault="00A93564" w:rsidP="00A93564">
      <w:pPr>
        <w:rPr>
          <w:lang w:val="en-US" w:eastAsia="sv-SE"/>
        </w:rPr>
      </w:pPr>
      <w:r>
        <w:rPr>
          <w:lang w:val="en-US" w:eastAsia="sv-SE"/>
        </w:rPr>
        <w:t>Because the UE is selecting a preamble based on distance</w:t>
      </w:r>
      <w:r w:rsidR="00901D3C">
        <w:rPr>
          <w:lang w:val="en-US" w:eastAsia="sv-SE"/>
        </w:rPr>
        <w:t xml:space="preserve"> to the satellite</w:t>
      </w:r>
      <w:r>
        <w:rPr>
          <w:lang w:val="en-US" w:eastAsia="sv-SE"/>
        </w:rPr>
        <w:t>, the UEs transmitting a preamble corresponding to a zone close to the satellite will transmit the preambles in the first portion of the preamble receiving window, whereas the UEs selecting preambles in the zone at cell edge will transmit in the latter half of the preamble transmission window due to the increased propagation delay, as show in Figure 2b).</w:t>
      </w:r>
    </w:p>
    <w:p w14:paraId="28896EC5" w14:textId="11674524" w:rsidR="00A7499A" w:rsidRDefault="000807F7" w:rsidP="00780D13">
      <w:pPr>
        <w:rPr>
          <w:lang w:val="en-US" w:eastAsia="sv-SE"/>
        </w:rPr>
      </w:pPr>
      <w:r>
        <w:rPr>
          <w:noProof/>
        </w:rPr>
        <w:lastRenderedPageBreak/>
        <w:drawing>
          <wp:inline distT="0" distB="0" distL="0" distR="0" wp14:anchorId="09F0303F" wp14:editId="35439E2F">
            <wp:extent cx="6120765" cy="15551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555115"/>
                    </a:xfrm>
                    <a:prstGeom prst="rect">
                      <a:avLst/>
                    </a:prstGeom>
                  </pic:spPr>
                </pic:pic>
              </a:graphicData>
            </a:graphic>
          </wp:inline>
        </w:drawing>
      </w:r>
    </w:p>
    <w:p w14:paraId="7C5F8386" w14:textId="2DB497B2" w:rsidR="000807F7" w:rsidRPr="00A93564" w:rsidRDefault="000807F7" w:rsidP="000807F7">
      <w:pPr>
        <w:jc w:val="center"/>
        <w:rPr>
          <w:lang w:val="en-US" w:eastAsia="sv-SE"/>
        </w:rPr>
      </w:pPr>
      <w:r w:rsidRPr="00521975">
        <w:rPr>
          <w:b/>
          <w:lang w:val="en-US" w:eastAsia="sv-SE"/>
        </w:rPr>
        <w:t xml:space="preserve">Figure </w:t>
      </w:r>
      <w:r w:rsidR="00A93564">
        <w:rPr>
          <w:b/>
          <w:lang w:val="en-US" w:eastAsia="sv-SE"/>
        </w:rPr>
        <w:t>2</w:t>
      </w:r>
      <w:r w:rsidR="004007BB" w:rsidRPr="00521975">
        <w:rPr>
          <w:b/>
          <w:lang w:val="en-US" w:eastAsia="sv-SE"/>
        </w:rPr>
        <w:t xml:space="preserve"> a):</w:t>
      </w:r>
      <w:r w:rsidR="00A93564">
        <w:rPr>
          <w:b/>
          <w:lang w:val="en-US" w:eastAsia="sv-SE"/>
        </w:rPr>
        <w:t xml:space="preserve"> </w:t>
      </w:r>
      <w:r w:rsidR="00A93564" w:rsidRPr="00A93564">
        <w:rPr>
          <w:lang w:val="en-US" w:eastAsia="sv-SE"/>
        </w:rPr>
        <w:t>Grouping of RACH preambles based on UE-satellite distance.</w:t>
      </w:r>
    </w:p>
    <w:p w14:paraId="33243BD8" w14:textId="0545C322" w:rsidR="004007BB" w:rsidRPr="00A93564" w:rsidRDefault="004007BB" w:rsidP="004007BB">
      <w:pPr>
        <w:jc w:val="center"/>
        <w:rPr>
          <w:lang w:val="en-US" w:eastAsia="sv-SE"/>
        </w:rPr>
      </w:pPr>
      <w:r w:rsidRPr="00521975">
        <w:rPr>
          <w:b/>
          <w:lang w:val="en-US" w:eastAsia="sv-SE"/>
        </w:rPr>
        <w:t xml:space="preserve">Figure </w:t>
      </w:r>
      <w:r w:rsidR="00A93564">
        <w:rPr>
          <w:b/>
          <w:lang w:val="en-US" w:eastAsia="sv-SE"/>
        </w:rPr>
        <w:t>2</w:t>
      </w:r>
      <w:r w:rsidRPr="00521975">
        <w:rPr>
          <w:b/>
          <w:lang w:val="en-US" w:eastAsia="sv-SE"/>
        </w:rPr>
        <w:t xml:space="preserve"> b):</w:t>
      </w:r>
      <w:r w:rsidR="00A93564">
        <w:rPr>
          <w:lang w:val="en-US" w:eastAsia="sv-SE"/>
        </w:rPr>
        <w:t xml:space="preserve"> </w:t>
      </w:r>
      <w:r w:rsidR="00D705BC">
        <w:rPr>
          <w:lang w:val="en-US" w:eastAsia="sv-SE"/>
        </w:rPr>
        <w:t>S</w:t>
      </w:r>
      <w:r w:rsidR="00A93564">
        <w:rPr>
          <w:lang w:val="en-US" w:eastAsia="sv-SE"/>
        </w:rPr>
        <w:t>eparation in time of preamble reception from different groups to propagation delay.</w:t>
      </w:r>
    </w:p>
    <w:p w14:paraId="0DAAB5B6" w14:textId="25B0051A" w:rsidR="00D736F8" w:rsidRDefault="00D736F8" w:rsidP="00A7499A">
      <w:pPr>
        <w:rPr>
          <w:lang w:val="en-US" w:eastAsia="sv-SE"/>
        </w:rPr>
      </w:pPr>
      <w:r>
        <w:rPr>
          <w:noProof/>
        </w:rPr>
        <w:drawing>
          <wp:inline distT="0" distB="0" distL="0" distR="0" wp14:anchorId="6CC0810F" wp14:editId="49399C90">
            <wp:extent cx="6120765" cy="29083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908300"/>
                    </a:xfrm>
                    <a:prstGeom prst="rect">
                      <a:avLst/>
                    </a:prstGeom>
                  </pic:spPr>
                </pic:pic>
              </a:graphicData>
            </a:graphic>
          </wp:inline>
        </w:drawing>
      </w:r>
    </w:p>
    <w:p w14:paraId="65E1B69E" w14:textId="444534D0" w:rsidR="00D736F8" w:rsidRPr="00F03791" w:rsidRDefault="00D736F8" w:rsidP="00D736F8">
      <w:pPr>
        <w:jc w:val="center"/>
        <w:rPr>
          <w:lang w:val="en-US" w:eastAsia="sv-SE"/>
        </w:rPr>
      </w:pPr>
      <w:r w:rsidRPr="00135C42">
        <w:rPr>
          <w:b/>
          <w:lang w:val="en-US" w:eastAsia="sv-SE"/>
        </w:rPr>
        <w:t xml:space="preserve">Figure </w:t>
      </w:r>
      <w:r w:rsidR="00F03791">
        <w:rPr>
          <w:b/>
          <w:lang w:val="en-US" w:eastAsia="sv-SE"/>
        </w:rPr>
        <w:t>3</w:t>
      </w:r>
      <w:r w:rsidR="00135C42">
        <w:rPr>
          <w:b/>
          <w:lang w:val="en-US" w:eastAsia="sv-SE"/>
        </w:rPr>
        <w:t>:</w:t>
      </w:r>
      <w:r w:rsidR="00F03791">
        <w:rPr>
          <w:lang w:val="en-US" w:eastAsia="sv-SE"/>
        </w:rPr>
        <w:t xml:space="preserve"> Resolution of preamble ambiguity in overlapping preamble receiving windows due to distance-based preamble grouping.</w:t>
      </w:r>
    </w:p>
    <w:p w14:paraId="76125903" w14:textId="6B8A4C9E" w:rsidR="00135C42" w:rsidRDefault="00135C42" w:rsidP="005825F1">
      <w:pPr>
        <w:rPr>
          <w:lang w:val="en-US" w:eastAsia="sv-SE"/>
        </w:rPr>
      </w:pPr>
      <w:r>
        <w:rPr>
          <w:lang w:val="en-US" w:eastAsia="sv-SE"/>
        </w:rPr>
        <w:t>Since the set of preambles belonging to each group are mutually exclusive and separated in time, the preamble receiving window of successive RACH occasions can overlap in time while still allowing the gNB to differentiate which preamble is associate</w:t>
      </w:r>
      <w:r w:rsidR="001C32D4">
        <w:rPr>
          <w:lang w:val="en-US" w:eastAsia="sv-SE"/>
        </w:rPr>
        <w:t>d</w:t>
      </w:r>
      <w:r>
        <w:rPr>
          <w:lang w:val="en-US" w:eastAsia="sv-SE"/>
        </w:rPr>
        <w:t xml:space="preserve"> with which RACH occasion.</w:t>
      </w:r>
      <w:r w:rsidR="00B2138C">
        <w:rPr>
          <w:lang w:val="en-US" w:eastAsia="sv-SE"/>
        </w:rPr>
        <w:t xml:space="preserve"> For example, referring to Figure 3 </w:t>
      </w:r>
      <w:r w:rsidR="006A5DE1">
        <w:rPr>
          <w:lang w:val="en-US" w:eastAsia="sv-SE"/>
        </w:rPr>
        <w:t>a</w:t>
      </w:r>
      <w:r w:rsidR="00B2138C">
        <w:rPr>
          <w:lang w:val="en-US" w:eastAsia="sv-SE"/>
        </w:rPr>
        <w:t xml:space="preserve"> gNB can distinguish based on the preamble group whether a UE </w:t>
      </w:r>
      <w:r w:rsidR="00901D3C">
        <w:rPr>
          <w:lang w:val="en-US" w:eastAsia="sv-SE"/>
        </w:rPr>
        <w:t xml:space="preserve">is </w:t>
      </w:r>
      <w:r w:rsidR="00B2138C">
        <w:rPr>
          <w:lang w:val="en-US" w:eastAsia="sv-SE"/>
        </w:rPr>
        <w:t>located at cell edge and associated with the first RACH occasion</w:t>
      </w:r>
      <w:r w:rsidR="00901D3C">
        <w:rPr>
          <w:lang w:val="en-US" w:eastAsia="sv-SE"/>
        </w:rPr>
        <w:t>,</w:t>
      </w:r>
      <w:r w:rsidR="00B2138C">
        <w:rPr>
          <w:lang w:val="en-US" w:eastAsia="sv-SE"/>
        </w:rPr>
        <w:t xml:space="preserve"> or at cell center and associated with the subsequent RACH occasion.</w:t>
      </w:r>
    </w:p>
    <w:p w14:paraId="071A3955" w14:textId="3560BD57" w:rsidR="000E7F86" w:rsidRDefault="00901D3C" w:rsidP="005825F1">
      <w:pPr>
        <w:rPr>
          <w:lang w:val="en-US" w:eastAsia="sv-SE"/>
        </w:rPr>
      </w:pPr>
      <w:r>
        <w:rPr>
          <w:lang w:val="en-US" w:eastAsia="sv-SE"/>
        </w:rPr>
        <w:t>Msg1 transmission latency will be reduced as t</w:t>
      </w:r>
      <w:r w:rsidR="00D5796E">
        <w:rPr>
          <w:lang w:val="en-US" w:eastAsia="sv-SE"/>
        </w:rPr>
        <w:t xml:space="preserve">he network can configure RACH occasions with greater periodicity because </w:t>
      </w:r>
      <w:r>
        <w:rPr>
          <w:lang w:val="en-US" w:eastAsia="sv-SE"/>
        </w:rPr>
        <w:t xml:space="preserve">subsequent </w:t>
      </w:r>
      <w:r w:rsidR="00D5796E">
        <w:rPr>
          <w:lang w:val="en-US" w:eastAsia="sv-SE"/>
        </w:rPr>
        <w:t>preamble receiving windows may overlap</w:t>
      </w:r>
      <w:r>
        <w:rPr>
          <w:lang w:val="en-US" w:eastAsia="sv-SE"/>
        </w:rPr>
        <w:t>.</w:t>
      </w:r>
      <w:r w:rsidR="00D5796E">
        <w:rPr>
          <w:lang w:val="en-US" w:eastAsia="sv-SE"/>
        </w:rPr>
        <w:t xml:space="preserve"> As well, since the UE doesn’t apply pre-compensation, the gNB can have a better approximation of the absolute timing advance based on the preamble group the UE selected </w:t>
      </w:r>
      <w:r w:rsidR="007F74AB">
        <w:rPr>
          <w:lang w:val="en-US" w:eastAsia="sv-SE"/>
        </w:rPr>
        <w:t>(e.g. indicating the UE is near cell center or cell edge)</w:t>
      </w:r>
      <w:r>
        <w:rPr>
          <w:lang w:val="en-US" w:eastAsia="sv-SE"/>
        </w:rPr>
        <w:t>. This enables</w:t>
      </w:r>
      <w:r w:rsidR="00D5796E">
        <w:rPr>
          <w:lang w:val="en-US" w:eastAsia="sv-SE"/>
        </w:rPr>
        <w:t xml:space="preserve"> more accurate scheduling of Msg3</w:t>
      </w:r>
      <w:r w:rsidR="00482D13">
        <w:rPr>
          <w:lang w:val="en-US" w:eastAsia="sv-SE"/>
        </w:rPr>
        <w:t xml:space="preserve"> without having to accommodate for the entire differential delay</w:t>
      </w:r>
      <w:r w:rsidR="00203337">
        <w:rPr>
          <w:lang w:val="en-US" w:eastAsia="sv-SE"/>
        </w:rPr>
        <w:t xml:space="preserve"> of the cell</w:t>
      </w:r>
      <w:r w:rsidR="00482D13">
        <w:rPr>
          <w:lang w:val="en-US" w:eastAsia="sv-SE"/>
        </w:rPr>
        <w:t>.</w:t>
      </w:r>
    </w:p>
    <w:p w14:paraId="743BCAE5" w14:textId="3AFAF7CC" w:rsidR="00135C42" w:rsidRDefault="00135C42" w:rsidP="00135C42">
      <w:pPr>
        <w:ind w:left="1440" w:hanging="1440"/>
        <w:rPr>
          <w:i/>
          <w:lang w:eastAsia="sv-SE"/>
        </w:rPr>
      </w:pPr>
      <w:r w:rsidRPr="002B7347">
        <w:rPr>
          <w:i/>
          <w:u w:val="single"/>
          <w:lang w:eastAsia="sv-SE"/>
        </w:rPr>
        <w:t xml:space="preserve">Observation </w:t>
      </w:r>
      <w:r w:rsidR="00A93564">
        <w:rPr>
          <w:i/>
          <w:u w:val="single"/>
          <w:lang w:eastAsia="sv-SE"/>
        </w:rPr>
        <w:t>4</w:t>
      </w:r>
      <w:r w:rsidRPr="002B7347">
        <w:rPr>
          <w:i/>
          <w:lang w:eastAsia="sv-SE"/>
        </w:rPr>
        <w:t xml:space="preserve">: </w:t>
      </w:r>
      <w:r w:rsidRPr="002B7347">
        <w:rPr>
          <w:i/>
          <w:lang w:eastAsia="sv-SE"/>
        </w:rPr>
        <w:tab/>
      </w:r>
      <w:r w:rsidR="00C75F9E">
        <w:rPr>
          <w:i/>
          <w:lang w:eastAsia="sv-SE"/>
        </w:rPr>
        <w:t xml:space="preserve">Distance-based preamble grouping provides a </w:t>
      </w:r>
      <w:r w:rsidR="00E00A89">
        <w:rPr>
          <w:i/>
          <w:lang w:eastAsia="sv-SE"/>
        </w:rPr>
        <w:t>balance</w:t>
      </w:r>
      <w:r w:rsidR="00C75F9E">
        <w:rPr>
          <w:i/>
          <w:lang w:eastAsia="sv-SE"/>
        </w:rPr>
        <w:t xml:space="preserve"> between</w:t>
      </w:r>
      <w:r w:rsidR="0048445B">
        <w:rPr>
          <w:i/>
          <w:lang w:eastAsia="sv-SE"/>
        </w:rPr>
        <w:t xml:space="preserve"> reduction in Msg1 latency due to denser PRACH occasion configuration and more accurate Msg3 scheduling</w:t>
      </w:r>
      <w:r w:rsidR="00C63310">
        <w:rPr>
          <w:i/>
          <w:lang w:eastAsia="sv-SE"/>
        </w:rPr>
        <w:t xml:space="preserve"> due to approximate knowledge of UE location within the cell.</w:t>
      </w:r>
    </w:p>
    <w:p w14:paraId="04F01BA7" w14:textId="30D9AF25" w:rsidR="00C6277A" w:rsidRDefault="00C6277A" w:rsidP="00C6277A">
      <w:pPr>
        <w:ind w:left="1440" w:hanging="1440"/>
        <w:rPr>
          <w:b/>
          <w:lang w:eastAsia="sv-SE"/>
        </w:rPr>
      </w:pPr>
      <w:r w:rsidRPr="00DD4F71">
        <w:rPr>
          <w:b/>
          <w:lang w:eastAsia="sv-SE"/>
        </w:rPr>
        <w:t xml:space="preserve">Proposal 1: </w:t>
      </w:r>
      <w:r w:rsidRPr="00DD4F71">
        <w:rPr>
          <w:b/>
          <w:lang w:eastAsia="sv-SE"/>
        </w:rPr>
        <w:tab/>
      </w:r>
      <w:r w:rsidR="00403798">
        <w:rPr>
          <w:b/>
          <w:lang w:eastAsia="sv-SE"/>
        </w:rPr>
        <w:t>Distance-based PRACH configuration is supported in Rel-17 NTN</w:t>
      </w:r>
      <w:r w:rsidR="00783DE1">
        <w:rPr>
          <w:b/>
          <w:lang w:eastAsia="sv-SE"/>
        </w:rPr>
        <w:t>,</w:t>
      </w:r>
      <w:r w:rsidR="00403798">
        <w:rPr>
          <w:b/>
          <w:lang w:eastAsia="sv-SE"/>
        </w:rPr>
        <w:t xml:space="preserve"> where </w:t>
      </w:r>
      <w:r w:rsidR="00297562" w:rsidRPr="00297562">
        <w:rPr>
          <w:b/>
          <w:lang w:eastAsia="sv-SE"/>
        </w:rPr>
        <w:t>RACH preambles are divided into groups based on</w:t>
      </w:r>
      <w:r w:rsidR="00403798">
        <w:rPr>
          <w:b/>
          <w:lang w:eastAsia="sv-SE"/>
        </w:rPr>
        <w:t xml:space="preserve"> UE-satellite</w:t>
      </w:r>
      <w:r w:rsidR="00297562" w:rsidRPr="00297562">
        <w:rPr>
          <w:b/>
          <w:lang w:eastAsia="sv-SE"/>
        </w:rPr>
        <w:t xml:space="preserve"> distance</w:t>
      </w:r>
      <w:r w:rsidR="00403798">
        <w:rPr>
          <w:b/>
          <w:lang w:eastAsia="sv-SE"/>
        </w:rPr>
        <w:t>.</w:t>
      </w:r>
    </w:p>
    <w:p w14:paraId="32DE5BC4" w14:textId="3BEE39A9" w:rsidR="00297562" w:rsidRDefault="00297562" w:rsidP="00297562">
      <w:pPr>
        <w:ind w:left="1440" w:hanging="1440"/>
        <w:rPr>
          <w:b/>
          <w:lang w:eastAsia="sv-SE"/>
        </w:rPr>
      </w:pPr>
      <w:r w:rsidRPr="00DD4F71">
        <w:rPr>
          <w:b/>
          <w:lang w:eastAsia="sv-SE"/>
        </w:rPr>
        <w:t xml:space="preserve">Proposal </w:t>
      </w:r>
      <w:r>
        <w:rPr>
          <w:b/>
          <w:lang w:eastAsia="sv-SE"/>
        </w:rPr>
        <w:t>2</w:t>
      </w:r>
      <w:r w:rsidRPr="00DD4F71">
        <w:rPr>
          <w:b/>
          <w:lang w:eastAsia="sv-SE"/>
        </w:rPr>
        <w:t xml:space="preserve">: </w:t>
      </w:r>
      <w:r w:rsidRPr="00DD4F71">
        <w:rPr>
          <w:b/>
          <w:lang w:eastAsia="sv-SE"/>
        </w:rPr>
        <w:tab/>
      </w:r>
      <w:r w:rsidRPr="00297562">
        <w:rPr>
          <w:b/>
          <w:lang w:eastAsia="sv-SE"/>
        </w:rPr>
        <w:t>UE will determine which preamble group to use for Msg1 transmission based on its distance to the satellite using UE and satellite location.</w:t>
      </w:r>
    </w:p>
    <w:p w14:paraId="597B5C08" w14:textId="3A962445" w:rsidR="00297562" w:rsidRDefault="00297562" w:rsidP="00297562">
      <w:pPr>
        <w:pStyle w:val="Heading2"/>
        <w:rPr>
          <w:lang w:eastAsia="sv-SE"/>
        </w:rPr>
      </w:pPr>
      <w:r>
        <w:rPr>
          <w:lang w:eastAsia="sv-SE"/>
        </w:rPr>
        <w:lastRenderedPageBreak/>
        <w:t>2-Step RACH in NTN</w:t>
      </w:r>
    </w:p>
    <w:p w14:paraId="2CFA42F5" w14:textId="4933DA90" w:rsidR="00297562" w:rsidRDefault="00AB642E" w:rsidP="00297562">
      <w:pPr>
        <w:rPr>
          <w:lang w:eastAsia="sv-SE"/>
        </w:rPr>
      </w:pPr>
      <w:r>
        <w:rPr>
          <w:lang w:eastAsia="sv-SE"/>
        </w:rPr>
        <w:t>2-Step RACH i</w:t>
      </w:r>
      <w:r w:rsidR="002D358E">
        <w:rPr>
          <w:lang w:eastAsia="sv-SE"/>
        </w:rPr>
        <w:t xml:space="preserve">s defined </w:t>
      </w:r>
      <w:r w:rsidR="008E58EF">
        <w:rPr>
          <w:lang w:eastAsia="sv-SE"/>
        </w:rPr>
        <w:t xml:space="preserve">in Rel-16 </w:t>
      </w:r>
      <w:r w:rsidR="002D358E">
        <w:rPr>
          <w:lang w:eastAsia="sv-SE"/>
        </w:rPr>
        <w:t>for terrestrial networks</w:t>
      </w:r>
      <w:r>
        <w:rPr>
          <w:lang w:eastAsia="sv-SE"/>
        </w:rPr>
        <w:t xml:space="preserve"> </w:t>
      </w:r>
      <w:r w:rsidR="002D358E">
        <w:rPr>
          <w:lang w:eastAsia="sv-SE"/>
        </w:rPr>
        <w:t xml:space="preserve">and allows UEs </w:t>
      </w:r>
      <w:r w:rsidR="00F20D9D">
        <w:rPr>
          <w:lang w:eastAsia="sv-SE"/>
        </w:rPr>
        <w:t xml:space="preserve">to transmit both a preamble and PUSCH resource in </w:t>
      </w:r>
      <w:proofErr w:type="spellStart"/>
      <w:r w:rsidR="00F20D9D">
        <w:rPr>
          <w:lang w:eastAsia="sv-SE"/>
        </w:rPr>
        <w:t>MsgA</w:t>
      </w:r>
      <w:proofErr w:type="spellEnd"/>
      <w:r w:rsidR="00F20D9D">
        <w:rPr>
          <w:lang w:eastAsia="sv-SE"/>
        </w:rPr>
        <w:t xml:space="preserve">. Based on current specification, the UE determines </w:t>
      </w:r>
      <w:r w:rsidR="001956D5">
        <w:rPr>
          <w:lang w:eastAsia="sv-SE"/>
        </w:rPr>
        <w:t>it can use 2-step RACH</w:t>
      </w:r>
      <w:r w:rsidR="00F20D9D">
        <w:rPr>
          <w:lang w:eastAsia="sv-SE"/>
        </w:rPr>
        <w:t xml:space="preserve"> if RSRP is above a threshold</w:t>
      </w:r>
      <w:r w:rsidR="00A76D42">
        <w:rPr>
          <w:lang w:eastAsia="sv-SE"/>
        </w:rPr>
        <w:t>.</w:t>
      </w:r>
    </w:p>
    <w:p w14:paraId="6CF15516" w14:textId="447AB6BC" w:rsidR="007E1DC3" w:rsidRPr="00297562" w:rsidRDefault="007E1DC3" w:rsidP="00297562">
      <w:pPr>
        <w:rPr>
          <w:lang w:eastAsia="sv-SE"/>
        </w:rPr>
      </w:pPr>
      <w:r>
        <w:rPr>
          <w:lang w:eastAsia="sv-SE"/>
        </w:rPr>
        <w:t>Though th</w:t>
      </w:r>
      <w:r w:rsidR="00A76D42">
        <w:rPr>
          <w:lang w:eastAsia="sv-SE"/>
        </w:rPr>
        <w:t>e</w:t>
      </w:r>
      <w:r>
        <w:rPr>
          <w:lang w:eastAsia="sv-SE"/>
        </w:rPr>
        <w:t xml:space="preserve"> method of using RSRP is not applicable </w:t>
      </w:r>
      <w:r w:rsidR="001956D5">
        <w:rPr>
          <w:lang w:eastAsia="sv-SE"/>
        </w:rPr>
        <w:t>in</w:t>
      </w:r>
      <w:r>
        <w:rPr>
          <w:lang w:eastAsia="sv-SE"/>
        </w:rPr>
        <w:t xml:space="preserve"> NTN environments due to large propagation delay and reduced signal strength variation in a cell, the UE </w:t>
      </w:r>
      <w:r w:rsidR="00BE504F">
        <w:rPr>
          <w:lang w:eastAsia="sv-SE"/>
        </w:rPr>
        <w:t xml:space="preserve">may </w:t>
      </w:r>
      <w:r w:rsidR="00781100">
        <w:rPr>
          <w:lang w:eastAsia="sv-SE"/>
        </w:rPr>
        <w:t xml:space="preserve">still use 2-step RACH if it is </w:t>
      </w:r>
      <w:r>
        <w:rPr>
          <w:lang w:eastAsia="sv-SE"/>
        </w:rPr>
        <w:t xml:space="preserve">able to accurately </w:t>
      </w:r>
      <w:r w:rsidR="00EE5F40">
        <w:rPr>
          <w:lang w:eastAsia="sv-SE"/>
        </w:rPr>
        <w:t>determine</w:t>
      </w:r>
      <w:r>
        <w:rPr>
          <w:lang w:eastAsia="sv-SE"/>
        </w:rPr>
        <w:t xml:space="preserve"> a timing advance based on </w:t>
      </w:r>
      <w:r w:rsidR="00BE504F">
        <w:rPr>
          <w:lang w:eastAsia="sv-SE"/>
        </w:rPr>
        <w:t>UE-</w:t>
      </w:r>
      <w:r>
        <w:rPr>
          <w:lang w:eastAsia="sv-SE"/>
        </w:rPr>
        <w:t>satellite distance.</w:t>
      </w:r>
      <w:r w:rsidR="00332382">
        <w:rPr>
          <w:lang w:eastAsia="sv-SE"/>
        </w:rPr>
        <w:t xml:space="preserve"> Furthermore, in 2-step RACH the UE may transmit the applied timing advance value in the </w:t>
      </w:r>
      <w:proofErr w:type="spellStart"/>
      <w:r w:rsidR="00332382">
        <w:rPr>
          <w:lang w:eastAsia="sv-SE"/>
        </w:rPr>
        <w:t>MsgA</w:t>
      </w:r>
      <w:proofErr w:type="spellEnd"/>
      <w:r w:rsidR="00332382">
        <w:rPr>
          <w:lang w:eastAsia="sv-SE"/>
        </w:rPr>
        <w:t xml:space="preserve"> PUSCH resource</w:t>
      </w:r>
      <w:r w:rsidR="00BF0E10">
        <w:rPr>
          <w:lang w:eastAsia="sv-SE"/>
        </w:rPr>
        <w:t xml:space="preserve">, allowing the network to </w:t>
      </w:r>
      <w:r w:rsidR="00FC2DFD">
        <w:rPr>
          <w:lang w:eastAsia="sv-SE"/>
        </w:rPr>
        <w:t>associate a UE with a specific RACH occasion</w:t>
      </w:r>
      <w:r w:rsidR="00754A59">
        <w:rPr>
          <w:lang w:eastAsia="sv-SE"/>
        </w:rPr>
        <w:t xml:space="preserve"> and acquire absolute timing advance for subsequent transmission</w:t>
      </w:r>
      <w:r w:rsidR="00F34F1D">
        <w:rPr>
          <w:lang w:eastAsia="sv-SE"/>
        </w:rPr>
        <w:t>s</w:t>
      </w:r>
      <w:r w:rsidR="00754A59">
        <w:rPr>
          <w:lang w:eastAsia="sv-SE"/>
        </w:rPr>
        <w:t>.</w:t>
      </w:r>
    </w:p>
    <w:p w14:paraId="177341E7" w14:textId="43AC73B1" w:rsidR="00297562" w:rsidRDefault="00297562" w:rsidP="00297562">
      <w:pPr>
        <w:ind w:left="1440" w:hanging="1440"/>
        <w:rPr>
          <w:b/>
          <w:lang w:eastAsia="sv-SE"/>
        </w:rPr>
      </w:pPr>
      <w:r w:rsidRPr="00DD4F71">
        <w:rPr>
          <w:b/>
          <w:lang w:eastAsia="sv-SE"/>
        </w:rPr>
        <w:t xml:space="preserve">Proposal </w:t>
      </w:r>
      <w:r>
        <w:rPr>
          <w:b/>
          <w:lang w:eastAsia="sv-SE"/>
        </w:rPr>
        <w:t>3</w:t>
      </w:r>
      <w:r w:rsidRPr="00DD4F71">
        <w:rPr>
          <w:b/>
          <w:lang w:eastAsia="sv-SE"/>
        </w:rPr>
        <w:t xml:space="preserve">: </w:t>
      </w:r>
      <w:r w:rsidRPr="00DD4F71">
        <w:rPr>
          <w:b/>
          <w:lang w:eastAsia="sv-SE"/>
        </w:rPr>
        <w:tab/>
      </w:r>
      <w:r w:rsidR="00D847DE">
        <w:rPr>
          <w:b/>
          <w:lang w:eastAsia="sv-SE"/>
        </w:rPr>
        <w:t xml:space="preserve">2-Step RACH is supported in NTN for UEs capable of calculating the UE-satellite distance </w:t>
      </w:r>
      <w:r w:rsidR="00151964">
        <w:rPr>
          <w:b/>
          <w:lang w:eastAsia="sv-SE"/>
        </w:rPr>
        <w:t>with</w:t>
      </w:r>
      <w:r w:rsidR="00D847DE">
        <w:rPr>
          <w:b/>
          <w:lang w:eastAsia="sv-SE"/>
        </w:rPr>
        <w:t xml:space="preserve"> </w:t>
      </w:r>
      <w:r w:rsidR="007308B4">
        <w:rPr>
          <w:b/>
          <w:lang w:eastAsia="sv-SE"/>
        </w:rPr>
        <w:t>sufficient accuracy</w:t>
      </w:r>
      <w:r w:rsidR="00430673">
        <w:rPr>
          <w:b/>
          <w:lang w:eastAsia="sv-SE"/>
        </w:rPr>
        <w:t xml:space="preserve">, with the </w:t>
      </w:r>
      <w:r w:rsidR="007308B4">
        <w:rPr>
          <w:b/>
          <w:lang w:eastAsia="sv-SE"/>
        </w:rPr>
        <w:t>accuracy</w:t>
      </w:r>
      <w:r w:rsidR="00430673">
        <w:rPr>
          <w:b/>
          <w:lang w:eastAsia="sv-SE"/>
        </w:rPr>
        <w:t xml:space="preserve"> FFS</w:t>
      </w:r>
      <w:r w:rsidR="00D847DE">
        <w:rPr>
          <w:b/>
          <w:lang w:eastAsia="sv-SE"/>
        </w:rPr>
        <w:t>.</w:t>
      </w:r>
    </w:p>
    <w:p w14:paraId="42F968DD" w14:textId="494F47EA" w:rsidR="00D847DE" w:rsidRDefault="00D847DE" w:rsidP="00D847DE">
      <w:pPr>
        <w:ind w:left="1440" w:hanging="1440"/>
        <w:rPr>
          <w:b/>
          <w:lang w:eastAsia="sv-SE"/>
        </w:rPr>
      </w:pPr>
      <w:r w:rsidRPr="00DD4F71">
        <w:rPr>
          <w:b/>
          <w:lang w:eastAsia="sv-SE"/>
        </w:rPr>
        <w:t xml:space="preserve">Proposal </w:t>
      </w:r>
      <w:r>
        <w:rPr>
          <w:b/>
          <w:lang w:eastAsia="sv-SE"/>
        </w:rPr>
        <w:t>4</w:t>
      </w:r>
      <w:r w:rsidRPr="00DD4F71">
        <w:rPr>
          <w:b/>
          <w:lang w:eastAsia="sv-SE"/>
        </w:rPr>
        <w:t xml:space="preserve">: </w:t>
      </w:r>
      <w:r w:rsidRPr="00DD4F71">
        <w:rPr>
          <w:b/>
          <w:lang w:eastAsia="sv-SE"/>
        </w:rPr>
        <w:tab/>
      </w:r>
      <w:proofErr w:type="spellStart"/>
      <w:r>
        <w:rPr>
          <w:b/>
          <w:lang w:eastAsia="sv-SE"/>
        </w:rPr>
        <w:t>MsgA</w:t>
      </w:r>
      <w:proofErr w:type="spellEnd"/>
      <w:r>
        <w:rPr>
          <w:b/>
          <w:lang w:eastAsia="sv-SE"/>
        </w:rPr>
        <w:t xml:space="preserve"> PUSCH includes the timing pre-compensation applied by the UE.</w:t>
      </w:r>
    </w:p>
    <w:p w14:paraId="0B6D7D6F" w14:textId="77777777" w:rsidR="00214E6A" w:rsidRPr="004A1A95" w:rsidRDefault="00214E6A" w:rsidP="00214E6A">
      <w:pPr>
        <w:pStyle w:val="Heading1"/>
      </w:pPr>
      <w:r w:rsidRPr="004A1A95">
        <w:t>Conclusion</w:t>
      </w:r>
    </w:p>
    <w:p w14:paraId="66F0DF76" w14:textId="2FC49689" w:rsidR="00E013C6" w:rsidRDefault="00214E6A" w:rsidP="00C6277A">
      <w:pPr>
        <w:tabs>
          <w:tab w:val="left" w:pos="0"/>
        </w:tabs>
      </w:pPr>
      <w:r>
        <w:t>In this contribution the following observations and proposals were made concerning</w:t>
      </w:r>
      <w:r w:rsidR="003D1205">
        <w:t xml:space="preserve"> RACH preamble ambiguity in NTN:</w:t>
      </w:r>
    </w:p>
    <w:p w14:paraId="35BD3A16" w14:textId="77777777" w:rsidR="00A93564" w:rsidRDefault="00A93564" w:rsidP="00A93564">
      <w:pPr>
        <w:ind w:left="1440" w:hanging="1440"/>
        <w:rPr>
          <w:i/>
          <w:lang w:eastAsia="sv-SE"/>
        </w:rPr>
      </w:pPr>
      <w:r w:rsidRPr="002B7347">
        <w:rPr>
          <w:i/>
          <w:u w:val="single"/>
          <w:lang w:eastAsia="sv-SE"/>
        </w:rPr>
        <w:t xml:space="preserve">Observation </w:t>
      </w:r>
      <w:r>
        <w:rPr>
          <w:i/>
          <w:u w:val="single"/>
          <w:lang w:eastAsia="sv-SE"/>
        </w:rPr>
        <w:t>1</w:t>
      </w:r>
      <w:r w:rsidRPr="002B7347">
        <w:rPr>
          <w:i/>
          <w:lang w:eastAsia="sv-SE"/>
        </w:rPr>
        <w:t xml:space="preserve">: </w:t>
      </w:r>
      <w:r w:rsidRPr="002B7347">
        <w:rPr>
          <w:i/>
          <w:lang w:eastAsia="sv-SE"/>
        </w:rPr>
        <w:tab/>
      </w:r>
      <w:r>
        <w:rPr>
          <w:i/>
          <w:lang w:eastAsia="sv-SE"/>
        </w:rPr>
        <w:t>Larger cells require RO to be spaced out in time providing fewer occasions for Msg1 preamble transmission and increased latency to access the cell.</w:t>
      </w:r>
    </w:p>
    <w:p w14:paraId="7C231093" w14:textId="77777777" w:rsidR="000B2353" w:rsidRDefault="000B2353" w:rsidP="000B2353">
      <w:pPr>
        <w:ind w:left="1440" w:hanging="1440"/>
        <w:rPr>
          <w:i/>
          <w:lang w:eastAsia="sv-SE"/>
        </w:rPr>
      </w:pPr>
      <w:r w:rsidRPr="002B7347">
        <w:rPr>
          <w:i/>
          <w:u w:val="single"/>
          <w:lang w:eastAsia="sv-SE"/>
        </w:rPr>
        <w:t xml:space="preserve">Observation </w:t>
      </w:r>
      <w:r>
        <w:rPr>
          <w:i/>
          <w:u w:val="single"/>
          <w:lang w:eastAsia="sv-SE"/>
        </w:rPr>
        <w:t>2</w:t>
      </w:r>
      <w:r w:rsidRPr="002B7347">
        <w:rPr>
          <w:i/>
          <w:lang w:eastAsia="sv-SE"/>
        </w:rPr>
        <w:t xml:space="preserve">: </w:t>
      </w:r>
      <w:r w:rsidRPr="002B7347">
        <w:rPr>
          <w:i/>
          <w:lang w:eastAsia="sv-SE"/>
        </w:rPr>
        <w:tab/>
      </w:r>
      <w:r w:rsidRPr="00612C39">
        <w:rPr>
          <w:i/>
          <w:lang w:eastAsia="sv-SE"/>
        </w:rPr>
        <w:t>Rel-17 NTN-capable UEs are assumed to have GNSS support</w:t>
      </w:r>
      <w:r>
        <w:rPr>
          <w:i/>
          <w:lang w:eastAsia="sv-SE"/>
        </w:rPr>
        <w:t xml:space="preserve"> and knowledge of satellite location via ephemeris data.</w:t>
      </w:r>
    </w:p>
    <w:p w14:paraId="31538B1F" w14:textId="77777777" w:rsidR="00664ED2" w:rsidRDefault="00664ED2" w:rsidP="00664ED2">
      <w:pPr>
        <w:ind w:left="1440" w:hanging="1440"/>
        <w:rPr>
          <w:i/>
          <w:lang w:eastAsia="sv-SE"/>
        </w:rPr>
      </w:pPr>
      <w:r w:rsidRPr="002B7347">
        <w:rPr>
          <w:i/>
          <w:u w:val="single"/>
          <w:lang w:eastAsia="sv-SE"/>
        </w:rPr>
        <w:t xml:space="preserve">Observation </w:t>
      </w:r>
      <w:r>
        <w:rPr>
          <w:i/>
          <w:u w:val="single"/>
          <w:lang w:eastAsia="sv-SE"/>
        </w:rPr>
        <w:t>3</w:t>
      </w:r>
      <w:r w:rsidRPr="002B7347">
        <w:rPr>
          <w:i/>
          <w:lang w:eastAsia="sv-SE"/>
        </w:rPr>
        <w:t xml:space="preserve">: </w:t>
      </w:r>
      <w:r w:rsidRPr="002B7347">
        <w:rPr>
          <w:i/>
          <w:lang w:eastAsia="sv-SE"/>
        </w:rPr>
        <w:tab/>
      </w:r>
      <w:r>
        <w:rPr>
          <w:i/>
          <w:lang w:eastAsia="sv-SE"/>
        </w:rPr>
        <w:t>UE UL p</w:t>
      </w:r>
      <w:r w:rsidRPr="00A522C8">
        <w:rPr>
          <w:bCs/>
          <w:i/>
          <w:lang w:eastAsia="ko-KR"/>
        </w:rPr>
        <w:t xml:space="preserve">re-compensation of the UE-satellite RTD would reduce latency in Msg1 transmission by allowing for more frequent RACH occasions, </w:t>
      </w:r>
      <w:r>
        <w:rPr>
          <w:bCs/>
          <w:i/>
          <w:lang w:eastAsia="ko-KR"/>
        </w:rPr>
        <w:t>but</w:t>
      </w:r>
      <w:r w:rsidRPr="00A522C8">
        <w:rPr>
          <w:bCs/>
          <w:i/>
          <w:lang w:eastAsia="ko-KR"/>
        </w:rPr>
        <w:t xml:space="preserve"> would introduce additional latency in Msg3 transmission as the network would not know the absolute timing advance.</w:t>
      </w:r>
    </w:p>
    <w:p w14:paraId="49EFE497" w14:textId="77777777" w:rsidR="00C63310" w:rsidRDefault="00C63310" w:rsidP="00C63310">
      <w:pPr>
        <w:ind w:left="1440" w:hanging="1440"/>
        <w:rPr>
          <w:i/>
          <w:lang w:eastAsia="sv-SE"/>
        </w:rPr>
      </w:pPr>
      <w:r w:rsidRPr="002B7347">
        <w:rPr>
          <w:i/>
          <w:u w:val="single"/>
          <w:lang w:eastAsia="sv-SE"/>
        </w:rPr>
        <w:t xml:space="preserve">Observation </w:t>
      </w:r>
      <w:r>
        <w:rPr>
          <w:i/>
          <w:u w:val="single"/>
          <w:lang w:eastAsia="sv-SE"/>
        </w:rPr>
        <w:t>4</w:t>
      </w:r>
      <w:r w:rsidRPr="002B7347">
        <w:rPr>
          <w:i/>
          <w:lang w:eastAsia="sv-SE"/>
        </w:rPr>
        <w:t xml:space="preserve">: </w:t>
      </w:r>
      <w:r w:rsidRPr="002B7347">
        <w:rPr>
          <w:i/>
          <w:lang w:eastAsia="sv-SE"/>
        </w:rPr>
        <w:tab/>
      </w:r>
      <w:r>
        <w:rPr>
          <w:i/>
          <w:lang w:eastAsia="sv-SE"/>
        </w:rPr>
        <w:t>Distance-based preamble grouping provides a balance between reduction in Msg1 latency due to denser PRACH occasion configuration and more accurate Msg3 scheduling due to approximate knowledge of UE location within the cell.</w:t>
      </w:r>
    </w:p>
    <w:p w14:paraId="68B53570" w14:textId="77777777" w:rsidR="00781100" w:rsidRDefault="00781100" w:rsidP="00781100">
      <w:pPr>
        <w:ind w:left="1440" w:hanging="1440"/>
        <w:rPr>
          <w:b/>
          <w:lang w:eastAsia="sv-SE"/>
        </w:rPr>
      </w:pPr>
      <w:r w:rsidRPr="00DD4F71">
        <w:rPr>
          <w:b/>
          <w:lang w:eastAsia="sv-SE"/>
        </w:rPr>
        <w:t xml:space="preserve">Proposal 1: </w:t>
      </w:r>
      <w:r w:rsidRPr="00DD4F71">
        <w:rPr>
          <w:b/>
          <w:lang w:eastAsia="sv-SE"/>
        </w:rPr>
        <w:tab/>
      </w:r>
      <w:r>
        <w:rPr>
          <w:b/>
          <w:lang w:eastAsia="sv-SE"/>
        </w:rPr>
        <w:t xml:space="preserve">Distance-based PRACH configuration is supported in Rel-17 NTN, where </w:t>
      </w:r>
      <w:r w:rsidRPr="00297562">
        <w:rPr>
          <w:b/>
          <w:lang w:eastAsia="sv-SE"/>
        </w:rPr>
        <w:t>RACH preambles are divided into groups based on</w:t>
      </w:r>
      <w:r>
        <w:rPr>
          <w:b/>
          <w:lang w:eastAsia="sv-SE"/>
        </w:rPr>
        <w:t xml:space="preserve"> UE-satellite</w:t>
      </w:r>
      <w:r w:rsidRPr="00297562">
        <w:rPr>
          <w:b/>
          <w:lang w:eastAsia="sv-SE"/>
        </w:rPr>
        <w:t xml:space="preserve"> distance</w:t>
      </w:r>
      <w:r>
        <w:rPr>
          <w:b/>
          <w:lang w:eastAsia="sv-SE"/>
        </w:rPr>
        <w:t>.</w:t>
      </w:r>
    </w:p>
    <w:p w14:paraId="0ACFFF54" w14:textId="77777777" w:rsidR="00781100" w:rsidRDefault="00781100" w:rsidP="00781100">
      <w:pPr>
        <w:ind w:left="1440" w:hanging="1440"/>
        <w:rPr>
          <w:b/>
          <w:lang w:eastAsia="sv-SE"/>
        </w:rPr>
      </w:pPr>
      <w:r w:rsidRPr="00DD4F71">
        <w:rPr>
          <w:b/>
          <w:lang w:eastAsia="sv-SE"/>
        </w:rPr>
        <w:t xml:space="preserve">Proposal </w:t>
      </w:r>
      <w:r>
        <w:rPr>
          <w:b/>
          <w:lang w:eastAsia="sv-SE"/>
        </w:rPr>
        <w:t>2</w:t>
      </w:r>
      <w:r w:rsidRPr="00DD4F71">
        <w:rPr>
          <w:b/>
          <w:lang w:eastAsia="sv-SE"/>
        </w:rPr>
        <w:t xml:space="preserve">: </w:t>
      </w:r>
      <w:r w:rsidRPr="00DD4F71">
        <w:rPr>
          <w:b/>
          <w:lang w:eastAsia="sv-SE"/>
        </w:rPr>
        <w:tab/>
      </w:r>
      <w:r w:rsidRPr="00297562">
        <w:rPr>
          <w:b/>
          <w:lang w:eastAsia="sv-SE"/>
        </w:rPr>
        <w:t>UE will determine which preamble group to use for Msg1 transmission based on its distance to the satellite using UE and satellite location.</w:t>
      </w:r>
    </w:p>
    <w:p w14:paraId="19DB6077" w14:textId="77777777" w:rsidR="00781100" w:rsidRDefault="00781100" w:rsidP="00781100">
      <w:pPr>
        <w:ind w:left="1440" w:hanging="1440"/>
        <w:rPr>
          <w:b/>
          <w:lang w:eastAsia="sv-SE"/>
        </w:rPr>
      </w:pPr>
      <w:r w:rsidRPr="00DD4F71">
        <w:rPr>
          <w:b/>
          <w:lang w:eastAsia="sv-SE"/>
        </w:rPr>
        <w:t xml:space="preserve">Proposal </w:t>
      </w:r>
      <w:r>
        <w:rPr>
          <w:b/>
          <w:lang w:eastAsia="sv-SE"/>
        </w:rPr>
        <w:t>3</w:t>
      </w:r>
      <w:r w:rsidRPr="00DD4F71">
        <w:rPr>
          <w:b/>
          <w:lang w:eastAsia="sv-SE"/>
        </w:rPr>
        <w:t xml:space="preserve">: </w:t>
      </w:r>
      <w:r w:rsidRPr="00DD4F71">
        <w:rPr>
          <w:b/>
          <w:lang w:eastAsia="sv-SE"/>
        </w:rPr>
        <w:tab/>
      </w:r>
      <w:r>
        <w:rPr>
          <w:b/>
          <w:lang w:eastAsia="sv-SE"/>
        </w:rPr>
        <w:t xml:space="preserve">2-Step RACH is supported in NTN for UEs capable of calculating the UE-satellite distance with </w:t>
      </w:r>
      <w:proofErr w:type="gramStart"/>
      <w:r>
        <w:rPr>
          <w:b/>
          <w:lang w:eastAsia="sv-SE"/>
        </w:rPr>
        <w:t>sufficient</w:t>
      </w:r>
      <w:proofErr w:type="gramEnd"/>
      <w:r>
        <w:rPr>
          <w:b/>
          <w:lang w:eastAsia="sv-SE"/>
        </w:rPr>
        <w:t xml:space="preserve"> accuracy, with the accuracy FFS.</w:t>
      </w:r>
    </w:p>
    <w:p w14:paraId="10107ED1" w14:textId="77777777" w:rsidR="00781100" w:rsidRDefault="00781100" w:rsidP="00781100">
      <w:pPr>
        <w:ind w:left="1440" w:hanging="1440"/>
        <w:rPr>
          <w:b/>
          <w:lang w:eastAsia="sv-SE"/>
        </w:rPr>
      </w:pPr>
      <w:r w:rsidRPr="00DD4F71">
        <w:rPr>
          <w:b/>
          <w:lang w:eastAsia="sv-SE"/>
        </w:rPr>
        <w:t xml:space="preserve">Proposal </w:t>
      </w:r>
      <w:r>
        <w:rPr>
          <w:b/>
          <w:lang w:eastAsia="sv-SE"/>
        </w:rPr>
        <w:t>4</w:t>
      </w:r>
      <w:r w:rsidRPr="00DD4F71">
        <w:rPr>
          <w:b/>
          <w:lang w:eastAsia="sv-SE"/>
        </w:rPr>
        <w:t xml:space="preserve">: </w:t>
      </w:r>
      <w:r w:rsidRPr="00DD4F71">
        <w:rPr>
          <w:b/>
          <w:lang w:eastAsia="sv-SE"/>
        </w:rPr>
        <w:tab/>
      </w:r>
      <w:proofErr w:type="spellStart"/>
      <w:r>
        <w:rPr>
          <w:b/>
          <w:lang w:eastAsia="sv-SE"/>
        </w:rPr>
        <w:t>MsgA</w:t>
      </w:r>
      <w:proofErr w:type="spellEnd"/>
      <w:r>
        <w:rPr>
          <w:b/>
          <w:lang w:eastAsia="sv-SE"/>
        </w:rPr>
        <w:t xml:space="preserve"> PUSCH includes the timing pre-compensation applied by the UE.</w:t>
      </w:r>
    </w:p>
    <w:p w14:paraId="377E0382" w14:textId="77777777" w:rsidR="00214E6A" w:rsidRPr="004A1A95" w:rsidRDefault="00214E6A" w:rsidP="00214E6A">
      <w:pPr>
        <w:pStyle w:val="Heading1"/>
      </w:pPr>
      <w:r w:rsidRPr="004A1A95">
        <w:t>References</w:t>
      </w:r>
    </w:p>
    <w:p w14:paraId="423CC6E9" w14:textId="3200E9A7" w:rsidR="00F870E6" w:rsidRDefault="00F870E6" w:rsidP="00F870E6">
      <w:pPr>
        <w:pStyle w:val="Reference"/>
        <w:spacing w:after="60"/>
        <w:rPr>
          <w:rFonts w:cs="Arial"/>
          <w:szCs w:val="18"/>
          <w:lang w:val="en-US"/>
        </w:rPr>
      </w:pPr>
      <w:r>
        <w:rPr>
          <w:rFonts w:cs="Arial"/>
          <w:szCs w:val="18"/>
          <w:lang w:val="en-US"/>
        </w:rPr>
        <w:t xml:space="preserve">RP-201256 </w:t>
      </w:r>
      <w:proofErr w:type="gramStart"/>
      <w:r>
        <w:rPr>
          <w:rFonts w:cs="Arial"/>
          <w:szCs w:val="18"/>
          <w:lang w:val="en-US"/>
        </w:rPr>
        <w:t>– ”</w:t>
      </w:r>
      <w:r w:rsidRPr="004366C3">
        <w:rPr>
          <w:rFonts w:cs="Arial"/>
          <w:szCs w:val="18"/>
          <w:lang w:val="en-US"/>
        </w:rPr>
        <w:t>Solutions</w:t>
      </w:r>
      <w:proofErr w:type="gramEnd"/>
      <w:r w:rsidRPr="004366C3">
        <w:rPr>
          <w:rFonts w:cs="Arial"/>
          <w:szCs w:val="18"/>
          <w:lang w:val="en-US"/>
        </w:rPr>
        <w:t xml:space="preserve"> for NR to support non-terrestrial networks (NTN)</w:t>
      </w:r>
      <w:r>
        <w:rPr>
          <w:rFonts w:cs="Arial"/>
          <w:szCs w:val="18"/>
          <w:lang w:val="en-US"/>
        </w:rPr>
        <w:t>”  Rel-17 NTN WID</w:t>
      </w:r>
    </w:p>
    <w:p w14:paraId="58F64AE7" w14:textId="77777777" w:rsidR="00F870E6" w:rsidRDefault="00F870E6" w:rsidP="00F870E6">
      <w:pPr>
        <w:pStyle w:val="Reference"/>
        <w:spacing w:after="60"/>
        <w:rPr>
          <w:rFonts w:cs="Arial"/>
          <w:szCs w:val="18"/>
          <w:lang w:val="en-US"/>
        </w:rPr>
      </w:pPr>
      <w:r>
        <w:rPr>
          <w:rFonts w:cs="Arial"/>
          <w:szCs w:val="18"/>
          <w:lang w:val="en-US"/>
        </w:rPr>
        <w:t>TR 38.821 – “</w:t>
      </w:r>
      <w:r w:rsidRPr="00060378">
        <w:rPr>
          <w:rFonts w:cs="Arial"/>
          <w:szCs w:val="18"/>
          <w:lang w:val="en-US"/>
        </w:rPr>
        <w:t>Solutions for NR to support non-terrestrial networks (NTN)</w:t>
      </w:r>
      <w:r>
        <w:rPr>
          <w:rFonts w:cs="Arial"/>
          <w:szCs w:val="18"/>
          <w:lang w:val="en-US"/>
        </w:rPr>
        <w:t>”</w:t>
      </w:r>
    </w:p>
    <w:p w14:paraId="2265B772" w14:textId="77777777" w:rsidR="00697E1B" w:rsidRPr="00F870E6" w:rsidRDefault="00697E1B" w:rsidP="00697E1B">
      <w:pPr>
        <w:rPr>
          <w:lang w:val="en-US"/>
        </w:rPr>
      </w:pPr>
    </w:p>
    <w:sectPr w:rsidR="00697E1B" w:rsidRPr="00F870E6">
      <w:footerReference w:type="default" r:id="rId1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6D71" w16cex:dateUtc="2020-08-06T15:52:00Z"/>
  <w16cex:commentExtensible w16cex:durableId="22D66EA6" w16cex:dateUtc="2020-08-06T15:57:00Z"/>
  <w16cex:commentExtensible w16cex:durableId="22D67217" w16cex:dateUtc="2020-08-06T16:12:00Z"/>
  <w16cex:commentExtensible w16cex:durableId="22D67482" w16cex:dateUtc="2020-08-06T16:22:00Z"/>
  <w16cex:commentExtensible w16cex:durableId="22D674FD" w16cex:dateUtc="2020-08-06T16: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C6955" w14:textId="77777777" w:rsidR="00E306CF" w:rsidRDefault="00E306CF">
      <w:pPr>
        <w:spacing w:after="0"/>
      </w:pPr>
      <w:r>
        <w:separator/>
      </w:r>
    </w:p>
  </w:endnote>
  <w:endnote w:type="continuationSeparator" w:id="0">
    <w:p w14:paraId="15AA03BE" w14:textId="77777777" w:rsidR="00E306CF" w:rsidRDefault="00E306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817C4" w14:textId="77777777" w:rsidR="00E306CF" w:rsidRDefault="00E306CF">
      <w:pPr>
        <w:spacing w:after="0"/>
      </w:pPr>
      <w:r>
        <w:separator/>
      </w:r>
    </w:p>
  </w:footnote>
  <w:footnote w:type="continuationSeparator" w:id="0">
    <w:p w14:paraId="09CBC4D1" w14:textId="77777777" w:rsidR="00E306CF" w:rsidRDefault="00E306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1B78A6"/>
    <w:multiLevelType w:val="hybridMultilevel"/>
    <w:tmpl w:val="D626092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70297B"/>
    <w:multiLevelType w:val="hybridMultilevel"/>
    <w:tmpl w:val="3EB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F9254C0"/>
    <w:multiLevelType w:val="hybridMultilevel"/>
    <w:tmpl w:val="3864CD6A"/>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8"/>
  </w:num>
  <w:num w:numId="4">
    <w:abstractNumId w:val="14"/>
  </w:num>
  <w:num w:numId="5">
    <w:abstractNumId w:val="3"/>
  </w:num>
  <w:num w:numId="6">
    <w:abstractNumId w:val="12"/>
  </w:num>
  <w:num w:numId="7">
    <w:abstractNumId w:val="9"/>
  </w:num>
  <w:num w:numId="8">
    <w:abstractNumId w:val="0"/>
  </w:num>
  <w:num w:numId="9">
    <w:abstractNumId w:val="10"/>
  </w:num>
  <w:num w:numId="10">
    <w:abstractNumId w:val="11"/>
  </w:num>
  <w:num w:numId="11">
    <w:abstractNumId w:val="5"/>
  </w:num>
  <w:num w:numId="12">
    <w:abstractNumId w:val="2"/>
  </w:num>
  <w:num w:numId="13">
    <w:abstractNumId w:val="4"/>
  </w:num>
  <w:num w:numId="14">
    <w:abstractNumId w:val="7"/>
  </w:num>
  <w:num w:numId="15">
    <w:abstractNumId w:val="15"/>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13648"/>
    <w:rsid w:val="00051979"/>
    <w:rsid w:val="000600DC"/>
    <w:rsid w:val="00064052"/>
    <w:rsid w:val="000674C7"/>
    <w:rsid w:val="000807F7"/>
    <w:rsid w:val="00091494"/>
    <w:rsid w:val="000B2353"/>
    <w:rsid w:val="000B3CE8"/>
    <w:rsid w:val="000B3F22"/>
    <w:rsid w:val="000E7F86"/>
    <w:rsid w:val="0012165A"/>
    <w:rsid w:val="0013326A"/>
    <w:rsid w:val="00135C42"/>
    <w:rsid w:val="00143787"/>
    <w:rsid w:val="00151964"/>
    <w:rsid w:val="00166C9B"/>
    <w:rsid w:val="0019492D"/>
    <w:rsid w:val="001956D5"/>
    <w:rsid w:val="001C32D4"/>
    <w:rsid w:val="001D340E"/>
    <w:rsid w:val="00203337"/>
    <w:rsid w:val="00214E6A"/>
    <w:rsid w:val="00220C28"/>
    <w:rsid w:val="002226E9"/>
    <w:rsid w:val="0022607F"/>
    <w:rsid w:val="0024763F"/>
    <w:rsid w:val="002516B0"/>
    <w:rsid w:val="00297562"/>
    <w:rsid w:val="002A5FA6"/>
    <w:rsid w:val="002C4C84"/>
    <w:rsid w:val="002C7497"/>
    <w:rsid w:val="002D358E"/>
    <w:rsid w:val="002D3C8A"/>
    <w:rsid w:val="002D6332"/>
    <w:rsid w:val="002F3704"/>
    <w:rsid w:val="003211D1"/>
    <w:rsid w:val="00330B3E"/>
    <w:rsid w:val="00332382"/>
    <w:rsid w:val="0034513F"/>
    <w:rsid w:val="003565E5"/>
    <w:rsid w:val="00366BA0"/>
    <w:rsid w:val="00372533"/>
    <w:rsid w:val="00383D4F"/>
    <w:rsid w:val="00395CE5"/>
    <w:rsid w:val="0039750E"/>
    <w:rsid w:val="003A1DF8"/>
    <w:rsid w:val="003A2C98"/>
    <w:rsid w:val="003D1205"/>
    <w:rsid w:val="003D2B16"/>
    <w:rsid w:val="003D6562"/>
    <w:rsid w:val="004007BB"/>
    <w:rsid w:val="00403798"/>
    <w:rsid w:val="004040A2"/>
    <w:rsid w:val="00430253"/>
    <w:rsid w:val="00430673"/>
    <w:rsid w:val="00434B49"/>
    <w:rsid w:val="00451891"/>
    <w:rsid w:val="004655D1"/>
    <w:rsid w:val="00482D13"/>
    <w:rsid w:val="0048445B"/>
    <w:rsid w:val="00492822"/>
    <w:rsid w:val="004E08DF"/>
    <w:rsid w:val="0051349F"/>
    <w:rsid w:val="00521975"/>
    <w:rsid w:val="0052565B"/>
    <w:rsid w:val="0054062A"/>
    <w:rsid w:val="00540C30"/>
    <w:rsid w:val="00550271"/>
    <w:rsid w:val="005825F1"/>
    <w:rsid w:val="005862D9"/>
    <w:rsid w:val="005A5C18"/>
    <w:rsid w:val="005D6644"/>
    <w:rsid w:val="00612C39"/>
    <w:rsid w:val="006163B5"/>
    <w:rsid w:val="00626355"/>
    <w:rsid w:val="006319C4"/>
    <w:rsid w:val="00635D3B"/>
    <w:rsid w:val="0064267F"/>
    <w:rsid w:val="006645AC"/>
    <w:rsid w:val="00664ED2"/>
    <w:rsid w:val="00697E1B"/>
    <w:rsid w:val="006A5DE1"/>
    <w:rsid w:val="006D4802"/>
    <w:rsid w:val="006E29DB"/>
    <w:rsid w:val="0070274C"/>
    <w:rsid w:val="00706482"/>
    <w:rsid w:val="00710564"/>
    <w:rsid w:val="007308B4"/>
    <w:rsid w:val="00754A59"/>
    <w:rsid w:val="00777961"/>
    <w:rsid w:val="00780D13"/>
    <w:rsid w:val="00781100"/>
    <w:rsid w:val="00782864"/>
    <w:rsid w:val="00783DE1"/>
    <w:rsid w:val="007A50F4"/>
    <w:rsid w:val="007B4EAD"/>
    <w:rsid w:val="007C0902"/>
    <w:rsid w:val="007C5663"/>
    <w:rsid w:val="007D59A5"/>
    <w:rsid w:val="007D68CE"/>
    <w:rsid w:val="007E1DC3"/>
    <w:rsid w:val="007F74AB"/>
    <w:rsid w:val="00811CDF"/>
    <w:rsid w:val="008167F5"/>
    <w:rsid w:val="00873AA1"/>
    <w:rsid w:val="008873F3"/>
    <w:rsid w:val="0088794E"/>
    <w:rsid w:val="008D13D0"/>
    <w:rsid w:val="008E1128"/>
    <w:rsid w:val="008E58EF"/>
    <w:rsid w:val="008F106B"/>
    <w:rsid w:val="00901D3C"/>
    <w:rsid w:val="009226A8"/>
    <w:rsid w:val="0092626F"/>
    <w:rsid w:val="00992994"/>
    <w:rsid w:val="009C798C"/>
    <w:rsid w:val="00A522C8"/>
    <w:rsid w:val="00A56F11"/>
    <w:rsid w:val="00A7499A"/>
    <w:rsid w:val="00A74CE6"/>
    <w:rsid w:val="00A76D42"/>
    <w:rsid w:val="00A83351"/>
    <w:rsid w:val="00A86A79"/>
    <w:rsid w:val="00A872C5"/>
    <w:rsid w:val="00A93564"/>
    <w:rsid w:val="00AB5C41"/>
    <w:rsid w:val="00AB642E"/>
    <w:rsid w:val="00AC0FB7"/>
    <w:rsid w:val="00AC1B18"/>
    <w:rsid w:val="00AC211F"/>
    <w:rsid w:val="00AC76A8"/>
    <w:rsid w:val="00AD32A9"/>
    <w:rsid w:val="00B02334"/>
    <w:rsid w:val="00B16215"/>
    <w:rsid w:val="00B2138C"/>
    <w:rsid w:val="00B266EC"/>
    <w:rsid w:val="00B268CF"/>
    <w:rsid w:val="00B642AA"/>
    <w:rsid w:val="00B82EAA"/>
    <w:rsid w:val="00B836DA"/>
    <w:rsid w:val="00BB004A"/>
    <w:rsid w:val="00BD435D"/>
    <w:rsid w:val="00BD6052"/>
    <w:rsid w:val="00BE504F"/>
    <w:rsid w:val="00BF0E10"/>
    <w:rsid w:val="00C068C6"/>
    <w:rsid w:val="00C26346"/>
    <w:rsid w:val="00C30028"/>
    <w:rsid w:val="00C5021B"/>
    <w:rsid w:val="00C6277A"/>
    <w:rsid w:val="00C63310"/>
    <w:rsid w:val="00C75F9E"/>
    <w:rsid w:val="00C766AB"/>
    <w:rsid w:val="00CB15AC"/>
    <w:rsid w:val="00CD05AE"/>
    <w:rsid w:val="00CD06E4"/>
    <w:rsid w:val="00CD235A"/>
    <w:rsid w:val="00CD556B"/>
    <w:rsid w:val="00CD7527"/>
    <w:rsid w:val="00CF6620"/>
    <w:rsid w:val="00D11EA5"/>
    <w:rsid w:val="00D349C9"/>
    <w:rsid w:val="00D51B5F"/>
    <w:rsid w:val="00D52628"/>
    <w:rsid w:val="00D5796E"/>
    <w:rsid w:val="00D705BC"/>
    <w:rsid w:val="00D736F8"/>
    <w:rsid w:val="00D82BB0"/>
    <w:rsid w:val="00D847DE"/>
    <w:rsid w:val="00DB5942"/>
    <w:rsid w:val="00DB5CC3"/>
    <w:rsid w:val="00DE04D2"/>
    <w:rsid w:val="00DF7842"/>
    <w:rsid w:val="00E00A89"/>
    <w:rsid w:val="00E013C6"/>
    <w:rsid w:val="00E04B61"/>
    <w:rsid w:val="00E225AC"/>
    <w:rsid w:val="00E306CF"/>
    <w:rsid w:val="00E36512"/>
    <w:rsid w:val="00E36AD3"/>
    <w:rsid w:val="00E4121D"/>
    <w:rsid w:val="00E429A8"/>
    <w:rsid w:val="00E8486E"/>
    <w:rsid w:val="00E91B78"/>
    <w:rsid w:val="00EA140C"/>
    <w:rsid w:val="00EA3B39"/>
    <w:rsid w:val="00EA645F"/>
    <w:rsid w:val="00EB5786"/>
    <w:rsid w:val="00EC61DF"/>
    <w:rsid w:val="00ED3E53"/>
    <w:rsid w:val="00ED5307"/>
    <w:rsid w:val="00EE5F40"/>
    <w:rsid w:val="00F00A92"/>
    <w:rsid w:val="00F03791"/>
    <w:rsid w:val="00F12472"/>
    <w:rsid w:val="00F20D9D"/>
    <w:rsid w:val="00F22D63"/>
    <w:rsid w:val="00F34F1D"/>
    <w:rsid w:val="00F42F9F"/>
    <w:rsid w:val="00F70D55"/>
    <w:rsid w:val="00F870E6"/>
    <w:rsid w:val="00FA29D0"/>
    <w:rsid w:val="00FA33EF"/>
    <w:rsid w:val="00FC2DFD"/>
    <w:rsid w:val="00FC38B9"/>
    <w:rsid w:val="00FD0C27"/>
    <w:rsid w:val="00FE1031"/>
    <w:rsid w:val="00FE174C"/>
    <w:rsid w:val="00FE632A"/>
    <w:rsid w:val="00FF09DD"/>
    <w:rsid w:val="00FF4C84"/>
    <w:rsid w:val="00FF5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table" w:styleId="TableGrid">
    <w:name w:val="Table Grid"/>
    <w:basedOn w:val="TableNormal"/>
    <w:uiPriority w:val="39"/>
    <w:rsid w:val="00777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목록 단 Char"/>
    <w:uiPriority w:val="34"/>
    <w:qFormat/>
    <w:locked/>
    <w:rsid w:val="00777961"/>
    <w:rPr>
      <w:rFonts w:ascii="Calibri" w:eastAsia="Calibri" w:hAnsi="Calibri"/>
      <w:sz w:val="22"/>
      <w:szCs w:val="22"/>
      <w:lang w:val="en-US" w:eastAsia="en-US"/>
    </w:rPr>
  </w:style>
  <w:style w:type="character" w:styleId="PlaceholderText">
    <w:name w:val="Placeholder Text"/>
    <w:basedOn w:val="DefaultParagraphFont"/>
    <w:uiPriority w:val="99"/>
    <w:semiHidden/>
    <w:rsid w:val="00BB004A"/>
    <w:rPr>
      <w:color w:val="808080"/>
    </w:rPr>
  </w:style>
  <w:style w:type="character" w:styleId="CommentReference">
    <w:name w:val="annotation reference"/>
    <w:basedOn w:val="DefaultParagraphFont"/>
    <w:uiPriority w:val="99"/>
    <w:semiHidden/>
    <w:unhideWhenUsed/>
    <w:rsid w:val="00C26346"/>
    <w:rPr>
      <w:sz w:val="16"/>
      <w:szCs w:val="16"/>
    </w:rPr>
  </w:style>
  <w:style w:type="paragraph" w:styleId="CommentText">
    <w:name w:val="annotation text"/>
    <w:basedOn w:val="Normal"/>
    <w:link w:val="CommentTextChar"/>
    <w:uiPriority w:val="99"/>
    <w:semiHidden/>
    <w:unhideWhenUsed/>
    <w:rsid w:val="00C26346"/>
  </w:style>
  <w:style w:type="character" w:customStyle="1" w:styleId="CommentTextChar">
    <w:name w:val="Comment Text Char"/>
    <w:basedOn w:val="DefaultParagraphFont"/>
    <w:link w:val="CommentText"/>
    <w:uiPriority w:val="99"/>
    <w:semiHidden/>
    <w:rsid w:val="00C26346"/>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26346"/>
    <w:rPr>
      <w:b/>
      <w:bCs/>
    </w:rPr>
  </w:style>
  <w:style w:type="character" w:customStyle="1" w:styleId="CommentSubjectChar">
    <w:name w:val="Comment Subject Char"/>
    <w:basedOn w:val="CommentTextChar"/>
    <w:link w:val="CommentSubject"/>
    <w:uiPriority w:val="99"/>
    <w:semiHidden/>
    <w:rsid w:val="00C26346"/>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C2634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6346"/>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E48F8E-F0F8-4E35-896B-616E3F0A1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1687</Words>
  <Characters>9618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9</cp:revision>
  <dcterms:created xsi:type="dcterms:W3CDTF">2020-08-06T22:43:00Z</dcterms:created>
  <dcterms:modified xsi:type="dcterms:W3CDTF">2020-08-07T03:21:00Z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